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hint="eastAsia" w:cs="Arial" w:eastAsiaTheme="minorEastAsia"/>
          <w:b/>
          <w:sz w:val="22"/>
          <w:szCs w:val="22"/>
          <w:highlight w:val="none"/>
          <w:lang w:val="en-US" w:eastAsia="zh-CN"/>
        </w:rPr>
      </w:pPr>
      <w:bookmarkStart w:id="0" w:name="OLE_LINK15"/>
      <w:bookmarkStart w:id="1" w:name="OLE_LINK14"/>
      <w:r>
        <w:rPr>
          <w:rFonts w:cs="Arial"/>
          <w:b/>
          <w:sz w:val="22"/>
          <w:szCs w:val="22"/>
          <w:lang w:val="en-US" w:eastAsia="zh-CN"/>
        </w:rPr>
        <w:t>3GPP TSG-RAN WG3 Meeting #1</w:t>
      </w:r>
      <w:r>
        <w:rPr>
          <w:rFonts w:hint="default" w:cs="Arial"/>
          <w:b/>
          <w:sz w:val="22"/>
          <w:szCs w:val="22"/>
          <w:lang w:val="en-US" w:eastAsia="zh-CN"/>
        </w:rPr>
        <w:t>2</w:t>
      </w:r>
      <w:bookmarkEnd w:id="0"/>
      <w:r>
        <w:rPr>
          <w:rFonts w:hint="eastAsia" w:cs="Arial"/>
          <w:b/>
          <w:sz w:val="22"/>
          <w:szCs w:val="22"/>
          <w:lang w:val="en-US" w:eastAsia="zh-CN"/>
        </w:rPr>
        <w:t>1-bis</w:t>
      </w:r>
      <w:bookmarkEnd w:id="1"/>
      <w:r>
        <w:rPr>
          <w:rFonts w:cs="Arial"/>
          <w:b/>
          <w:sz w:val="22"/>
          <w:szCs w:val="22"/>
        </w:rPr>
        <w:tab/>
      </w:r>
      <w:r>
        <w:rPr>
          <w:rFonts w:hint="eastAsia" w:cs="Arial"/>
          <w:b/>
          <w:sz w:val="22"/>
          <w:szCs w:val="22"/>
        </w:rPr>
        <w:t>R3-235356</w:t>
      </w:r>
    </w:p>
    <w:p>
      <w:pPr>
        <w:pStyle w:val="177"/>
        <w:spacing w:after="120" w:afterLines="50" w:line="240" w:lineRule="auto"/>
        <w:rPr>
          <w:rFonts w:ascii="Arial" w:hAnsi="Arial" w:cs="Arial"/>
          <w:bCs/>
          <w:sz w:val="22"/>
          <w:szCs w:val="22"/>
          <w:lang w:eastAsia="zh-CN"/>
        </w:rPr>
      </w:pPr>
      <w:bookmarkStart w:id="2" w:name="OLE_LINK17"/>
      <w:r>
        <w:rPr>
          <w:rFonts w:hint="eastAsia" w:ascii="Arial" w:hAnsi="Arial" w:cs="Arial"/>
          <w:bCs/>
          <w:sz w:val="22"/>
          <w:szCs w:val="22"/>
          <w:lang w:val="en-US" w:eastAsia="zh-CN"/>
        </w:rPr>
        <w:t>Xiamen</w:t>
      </w:r>
      <w:r>
        <w:rPr>
          <w:rFonts w:hint="eastAsia" w:ascii="Arial" w:hAnsi="Arial" w:cs="Arial"/>
          <w:bCs/>
          <w:sz w:val="22"/>
          <w:szCs w:val="22"/>
          <w:lang w:eastAsia="zh-CN"/>
        </w:rPr>
        <w:t xml:space="preserve">, </w:t>
      </w:r>
      <w:r>
        <w:rPr>
          <w:rFonts w:hint="eastAsia" w:ascii="Arial" w:hAnsi="Arial" w:cs="Arial"/>
          <w:bCs/>
          <w:sz w:val="22"/>
          <w:szCs w:val="22"/>
          <w:lang w:val="en-US" w:eastAsia="zh-CN"/>
        </w:rPr>
        <w:t>CN</w:t>
      </w:r>
      <w:r>
        <w:rPr>
          <w:rFonts w:hint="eastAsia" w:ascii="Arial" w:hAnsi="Arial" w:cs="Arial"/>
          <w:bCs/>
          <w:sz w:val="22"/>
          <w:szCs w:val="22"/>
          <w:lang w:eastAsia="zh-CN"/>
        </w:rPr>
        <w:t xml:space="preserve">, </w:t>
      </w:r>
      <w:r>
        <w:rPr>
          <w:rFonts w:hint="eastAsia" w:ascii="Arial" w:hAnsi="Arial" w:cs="Arial"/>
          <w:bCs/>
          <w:sz w:val="22"/>
          <w:szCs w:val="22"/>
          <w:lang w:val="en-US" w:eastAsia="zh-CN"/>
        </w:rPr>
        <w:t>09</w:t>
      </w:r>
      <w:r>
        <w:rPr>
          <w:rFonts w:hint="eastAsia" w:ascii="Arial" w:hAnsi="Arial" w:cs="Arial"/>
          <w:bCs/>
          <w:sz w:val="22"/>
          <w:szCs w:val="22"/>
          <w:lang w:eastAsia="zh-CN"/>
        </w:rPr>
        <w:t>–</w:t>
      </w:r>
      <w:r>
        <w:rPr>
          <w:rFonts w:hint="eastAsia" w:ascii="Arial" w:hAnsi="Arial" w:cs="Arial"/>
          <w:bCs/>
          <w:sz w:val="22"/>
          <w:szCs w:val="22"/>
          <w:lang w:val="en-US" w:eastAsia="zh-CN"/>
        </w:rPr>
        <w:t>13</w:t>
      </w:r>
      <w:r>
        <w:rPr>
          <w:rFonts w:hint="eastAsia" w:ascii="Arial" w:hAnsi="Arial" w:cs="Arial"/>
          <w:bCs/>
          <w:sz w:val="22"/>
          <w:szCs w:val="22"/>
          <w:lang w:eastAsia="zh-CN"/>
        </w:rPr>
        <w:t xml:space="preserve"> </w:t>
      </w:r>
      <w:r>
        <w:rPr>
          <w:rFonts w:hint="eastAsia" w:ascii="Arial" w:hAnsi="Arial" w:cs="Arial"/>
          <w:bCs/>
          <w:sz w:val="22"/>
          <w:szCs w:val="22"/>
          <w:lang w:val="en-US" w:eastAsia="zh-CN"/>
        </w:rPr>
        <w:t>Oct</w:t>
      </w:r>
      <w:r>
        <w:rPr>
          <w:rFonts w:hint="eastAsia" w:ascii="Arial" w:hAnsi="Arial" w:cs="Arial"/>
          <w:bCs/>
          <w:sz w:val="22"/>
          <w:szCs w:val="22"/>
          <w:lang w:eastAsia="zh-CN"/>
        </w:rPr>
        <w:t>, 2023</w:t>
      </w:r>
      <w:bookmarkEnd w:id="2"/>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hint="default" w:ascii="Arial" w:hAnsi="Arial" w:cs="Arial"/>
          <w:sz w:val="22"/>
          <w:szCs w:val="22"/>
          <w:highlight w:val="yellow"/>
          <w:lang w:val="en-US" w:eastAsia="zh-CN"/>
        </w:rPr>
      </w:pPr>
      <w:r>
        <w:rPr>
          <w:rFonts w:ascii="Arial" w:hAnsi="Arial" w:cs="Arial"/>
          <w:sz w:val="22"/>
          <w:szCs w:val="22"/>
        </w:rPr>
        <w:t>Agenda It</w:t>
      </w:r>
      <w:r>
        <w:rPr>
          <w:rFonts w:ascii="Arial" w:hAnsi="Arial" w:cs="Arial"/>
          <w:sz w:val="22"/>
          <w:szCs w:val="22"/>
          <w:highlight w:val="none"/>
        </w:rPr>
        <w:t>em:</w:t>
      </w:r>
      <w:r>
        <w:rPr>
          <w:rFonts w:ascii="Arial" w:hAnsi="Arial" w:cs="Arial"/>
          <w:sz w:val="22"/>
          <w:szCs w:val="22"/>
          <w:highlight w:val="none"/>
        </w:rPr>
        <w:tab/>
      </w:r>
      <w:r>
        <w:rPr>
          <w:rFonts w:ascii="Arial" w:hAnsi="Arial" w:cs="Arial"/>
          <w:sz w:val="22"/>
          <w:szCs w:val="22"/>
          <w:highlight w:val="none"/>
        </w:rPr>
        <w:t>10.</w:t>
      </w:r>
      <w:r>
        <w:rPr>
          <w:rFonts w:hint="default" w:ascii="Arial" w:hAnsi="Arial" w:cs="Arial"/>
          <w:sz w:val="22"/>
          <w:szCs w:val="22"/>
          <w:highlight w:val="none"/>
          <w:lang w:val="en-US"/>
        </w:rPr>
        <w:t>2</w:t>
      </w:r>
      <w:r>
        <w:rPr>
          <w:rFonts w:ascii="Arial" w:hAnsi="Arial" w:cs="Arial"/>
          <w:sz w:val="22"/>
          <w:szCs w:val="22"/>
          <w:highlight w:val="none"/>
        </w:rPr>
        <w:t>.</w:t>
      </w:r>
      <w:r>
        <w:rPr>
          <w:rFonts w:hint="default" w:ascii="Arial" w:hAnsi="Arial" w:cs="Arial"/>
          <w:sz w:val="22"/>
          <w:szCs w:val="22"/>
          <w:highlight w:val="none"/>
          <w:lang w:val="en-US"/>
        </w:rPr>
        <w:t>1</w:t>
      </w:r>
    </w:p>
    <w:p>
      <w:pPr>
        <w:pStyle w:val="177"/>
        <w:spacing w:before="100" w:beforeAutospacing="1" w:after="100" w:afterAutospacing="1" w:line="240" w:lineRule="auto"/>
        <w:rPr>
          <w:rFonts w:hint="default"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bookmarkStart w:id="3" w:name="OLE_LINK5"/>
      <w:r>
        <w:rPr>
          <w:rFonts w:hint="eastAsia" w:ascii="Arial" w:hAnsi="Arial" w:cs="Arial"/>
          <w:sz w:val="22"/>
          <w:szCs w:val="22"/>
        </w:rPr>
        <w:t>Discussion on SON enhancement for SPR</w:t>
      </w:r>
      <w:bookmarkEnd w:id="3"/>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rPr>
          <w:rFonts w:hint="default" w:eastAsia="宋体"/>
          <w:lang w:val="en-US" w:eastAsia="zh-CN"/>
        </w:rPr>
      </w:pPr>
      <w:bookmarkStart w:id="4" w:name="OLE_LINK10"/>
      <w:r>
        <w:rPr>
          <w:rFonts w:hint="default" w:eastAsia="宋体"/>
          <w:lang w:val="en-US" w:eastAsia="zh-CN"/>
        </w:rPr>
        <w:t>In the last</w:t>
      </w:r>
      <w:r>
        <w:rPr>
          <w:rFonts w:hint="eastAsia" w:eastAsia="宋体"/>
          <w:lang w:eastAsia="zh-CN"/>
        </w:rPr>
        <w:t xml:space="preserve"> </w:t>
      </w:r>
      <w:r>
        <w:rPr>
          <w:rFonts w:eastAsia="宋体"/>
          <w:lang w:val="en-US" w:eastAsia="zh-CN"/>
        </w:rPr>
        <w:t xml:space="preserve">RAN3 </w:t>
      </w:r>
      <w:r>
        <w:rPr>
          <w:rFonts w:hint="eastAsia" w:eastAsia="宋体"/>
          <w:lang w:eastAsia="zh-CN"/>
        </w:rPr>
        <w:t xml:space="preserve">meeting </w:t>
      </w:r>
      <w:r>
        <w:rPr>
          <w:rFonts w:eastAsia="宋体"/>
          <w:lang w:val="en-US" w:eastAsia="zh-CN"/>
        </w:rPr>
        <w:t>RAN3</w:t>
      </w:r>
      <w:r>
        <w:rPr>
          <w:rFonts w:hint="default" w:eastAsia="宋体"/>
          <w:lang w:val="en-US" w:eastAsia="zh-CN"/>
        </w:rPr>
        <w:t>#1</w:t>
      </w:r>
      <w:r>
        <w:rPr>
          <w:rFonts w:hint="eastAsia" w:eastAsia="宋体"/>
          <w:lang w:val="en-US" w:eastAsia="zh-CN"/>
        </w:rPr>
        <w:t>21</w:t>
      </w:r>
      <w:r>
        <w:rPr>
          <w:rFonts w:hint="default" w:eastAsia="宋体"/>
          <w:lang w:val="en-US" w:eastAsia="zh-CN"/>
        </w:rPr>
        <w:t>[1]</w:t>
      </w:r>
      <w:r>
        <w:rPr>
          <w:rFonts w:eastAsia="宋体"/>
          <w:lang w:val="en-US" w:eastAsia="zh-CN"/>
        </w:rPr>
        <w:t xml:space="preserve">, </w:t>
      </w:r>
      <w:r>
        <w:rPr>
          <w:rFonts w:hint="eastAsia" w:eastAsia="宋体"/>
          <w:lang w:val="en-US" w:eastAsia="zh-CN"/>
        </w:rPr>
        <w:t>the</w:t>
      </w:r>
      <w:r>
        <w:rPr>
          <w:rFonts w:hint="default" w:eastAsia="宋体"/>
          <w:lang w:val="en-US" w:eastAsia="zh-CN"/>
        </w:rPr>
        <w:t xml:space="preserve"> agreement on SPR</w:t>
      </w:r>
      <w:r>
        <w:rPr>
          <w:rFonts w:hint="eastAsia" w:eastAsia="宋体"/>
          <w:lang w:val="en-US" w:eastAsia="zh-CN"/>
        </w:rPr>
        <w:t xml:space="preserve"> </w:t>
      </w:r>
      <w:r>
        <w:rPr>
          <w:rFonts w:hint="default" w:eastAsia="宋体"/>
          <w:lang w:val="en-US" w:eastAsia="zh-CN"/>
        </w:rPr>
        <w:t>w</w:t>
      </w:r>
      <w:r>
        <w:rPr>
          <w:rFonts w:hint="eastAsia" w:eastAsia="宋体"/>
          <w:lang w:val="en-US" w:eastAsia="zh-CN"/>
        </w:rPr>
        <w:t>as</w:t>
      </w:r>
      <w:r>
        <w:rPr>
          <w:rFonts w:hint="default" w:eastAsia="宋体"/>
          <w:lang w:val="en-US" w:eastAsia="zh-CN"/>
        </w:rPr>
        <w:t xml:space="preserve"> achieved:</w:t>
      </w:r>
      <w:bookmarkEnd w:id="4"/>
    </w:p>
    <w:p>
      <w:pPr>
        <w:rPr>
          <w:rFonts w:hint="default" w:ascii="Calibri" w:hAnsi="Calibri" w:eastAsia="等线" w:cs="Calibri"/>
          <w:b w:val="0"/>
          <w:bCs/>
          <w:i w:val="0"/>
          <w:iCs w:val="0"/>
          <w:color w:val="auto"/>
          <w:sz w:val="18"/>
          <w:szCs w:val="24"/>
          <w:u w:val="single"/>
          <w:lang w:val="en-US" w:eastAsia="en-US"/>
        </w:rPr>
      </w:pPr>
      <w:r>
        <w:rPr>
          <w:rFonts w:ascii="Calibri" w:hAnsi="Calibri" w:eastAsia="等线" w:cs="Calibri"/>
          <w:b w:val="0"/>
          <w:bCs/>
          <w:i w:val="0"/>
          <w:iCs w:val="0"/>
          <w:color w:val="auto"/>
          <w:sz w:val="18"/>
          <w:szCs w:val="24"/>
          <w:u w:val="single"/>
          <w:lang w:eastAsia="en-US"/>
        </w:rPr>
        <w:t>S</w:t>
      </w:r>
      <w:r>
        <w:rPr>
          <w:rFonts w:hint="default" w:ascii="Calibri" w:hAnsi="Calibri" w:eastAsia="等线" w:cs="Calibri"/>
          <w:b w:val="0"/>
          <w:bCs/>
          <w:i w:val="0"/>
          <w:iCs w:val="0"/>
          <w:color w:val="auto"/>
          <w:sz w:val="18"/>
          <w:szCs w:val="24"/>
          <w:u w:val="single"/>
          <w:lang w:val="en-US" w:eastAsia="en-US"/>
        </w:rPr>
        <w:t>P</w:t>
      </w:r>
      <w:r>
        <w:rPr>
          <w:rFonts w:ascii="Calibri" w:hAnsi="Calibri" w:eastAsia="等线" w:cs="Calibri"/>
          <w:b w:val="0"/>
          <w:bCs/>
          <w:i w:val="0"/>
          <w:iCs w:val="0"/>
          <w:color w:val="auto"/>
          <w:sz w:val="18"/>
          <w:szCs w:val="24"/>
          <w:u w:val="single"/>
          <w:lang w:eastAsia="en-US"/>
        </w:rPr>
        <w:t>R</w:t>
      </w:r>
      <w:r>
        <w:rPr>
          <w:rFonts w:hint="default" w:ascii="Calibri" w:hAnsi="Calibri" w:eastAsia="等线" w:cs="Calibri"/>
          <w:b w:val="0"/>
          <w:bCs/>
          <w:i w:val="0"/>
          <w:iCs w:val="0"/>
          <w:color w:val="auto"/>
          <w:sz w:val="18"/>
          <w:szCs w:val="24"/>
          <w:u w:val="single"/>
          <w:lang w:val="en-US" w:eastAsia="en-US"/>
        </w:rPr>
        <w:t>:</w:t>
      </w:r>
    </w:p>
    <w:p>
      <w:pPr>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In case of MN initiated PSCell change, MN will have the final say on the T310/T312 SPR thresholds.</w:t>
      </w:r>
    </w:p>
    <w:p>
      <w:pPr>
        <w:rPr>
          <w:rFonts w:hint="eastAsia" w:eastAsia="等线"/>
          <w:lang w:val="en-US" w:eastAsia="zh-CN"/>
        </w:rPr>
      </w:pPr>
      <w:r>
        <w:rPr>
          <w:rFonts w:hint="default" w:eastAsia="宋体"/>
          <w:lang w:val="en-US" w:eastAsia="en-US"/>
        </w:rPr>
        <w:t xml:space="preserve">And </w:t>
      </w:r>
      <w:r>
        <w:rPr>
          <w:rFonts w:eastAsia="宋体"/>
          <w:lang w:val="en-US" w:eastAsia="zh-CN"/>
        </w:rPr>
        <w:t xml:space="preserve">the following </w:t>
      </w:r>
      <w:bookmarkStart w:id="5" w:name="OLE_LINK1"/>
      <w:r>
        <w:rPr>
          <w:rFonts w:eastAsia="宋体"/>
          <w:lang w:val="en-US" w:eastAsia="zh-CN"/>
        </w:rPr>
        <w:t>issue</w:t>
      </w:r>
      <w:r>
        <w:rPr>
          <w:rFonts w:hint="eastAsia" w:eastAsia="宋体"/>
          <w:lang w:val="en-US" w:eastAsia="zh-CN"/>
        </w:rPr>
        <w:t>s</w:t>
      </w:r>
      <w:bookmarkEnd w:id="5"/>
      <w:r>
        <w:rPr>
          <w:rFonts w:eastAsia="宋体"/>
          <w:lang w:val="en-US" w:eastAsia="zh-CN"/>
        </w:rPr>
        <w:t xml:space="preserve"> </w:t>
      </w:r>
      <w:r>
        <w:rPr>
          <w:rFonts w:hint="eastAsia" w:eastAsia="宋体"/>
          <w:lang w:val="en-US" w:eastAsia="zh-CN"/>
        </w:rPr>
        <w:t>were</w:t>
      </w:r>
      <w:r>
        <w:rPr>
          <w:rFonts w:eastAsia="宋体"/>
          <w:lang w:val="en-US" w:eastAsia="zh-CN"/>
        </w:rPr>
        <w:t xml:space="preserve"> </w:t>
      </w:r>
      <w:bookmarkStart w:id="6" w:name="OLE_LINK59"/>
      <w:r>
        <w:rPr>
          <w:rFonts w:eastAsia="宋体"/>
          <w:lang w:val="en-US" w:eastAsia="zh-CN"/>
        </w:rPr>
        <w:t>captured</w:t>
      </w:r>
      <w:bookmarkEnd w:id="6"/>
      <w:r>
        <w:rPr>
          <w:rFonts w:eastAsia="宋体"/>
          <w:lang w:val="en-US" w:eastAsia="zh-CN"/>
        </w:rPr>
        <w:t xml:space="preserve"> </w:t>
      </w:r>
      <w:r>
        <w:rPr>
          <w:rFonts w:hint="eastAsia" w:eastAsia="宋体"/>
          <w:lang w:val="en-US" w:eastAsia="zh-CN"/>
        </w:rPr>
        <w:t xml:space="preserve">for MN initiated PSCell change and the objective of T304 SPR trigger, </w:t>
      </w:r>
      <w:r>
        <w:rPr>
          <w:rFonts w:eastAsia="宋体"/>
          <w:lang w:val="en-US" w:eastAsia="zh-CN"/>
        </w:rPr>
        <w:t xml:space="preserve">and </w:t>
      </w:r>
      <w:r>
        <w:rPr>
          <w:rFonts w:eastAsia="宋体"/>
          <w:b w:val="0"/>
          <w:bCs w:val="0"/>
          <w:lang w:val="en-US" w:eastAsia="zh-CN"/>
        </w:rPr>
        <w:t>need to be continued in next meeting:</w:t>
      </w:r>
      <w:r>
        <w:rPr>
          <w:rFonts w:hint="eastAsia" w:eastAsia="等线"/>
          <w:lang w:val="en-US" w:eastAsia="zh-CN"/>
        </w:rPr>
        <w:t xml:space="preserve"> </w:t>
      </w:r>
    </w:p>
    <w:p>
      <w:pPr>
        <w:rPr>
          <w:rFonts w:ascii="Calibri" w:hAnsi="Calibri" w:cs="Calibri"/>
          <w:bCs/>
          <w:color w:val="0000FF"/>
          <w:sz w:val="18"/>
        </w:rPr>
      </w:pPr>
      <w:r>
        <w:rPr>
          <w:rFonts w:ascii="Calibri" w:hAnsi="Calibri" w:cs="Calibri"/>
          <w:bCs/>
          <w:color w:val="0000FF"/>
          <w:sz w:val="18"/>
        </w:rPr>
        <w:t>FFS whether SN can propose its preferred T310/T312 SPR thresholds to MN</w:t>
      </w:r>
    </w:p>
    <w:p>
      <w:pPr>
        <w:rPr>
          <w:rFonts w:ascii="Calibri" w:hAnsi="Calibri" w:cs="Calibri"/>
          <w:bCs/>
          <w:color w:val="0000FF"/>
          <w:sz w:val="18"/>
        </w:rPr>
      </w:pPr>
      <w:r>
        <w:rPr>
          <w:rFonts w:ascii="Calibri" w:hAnsi="Calibri" w:cs="Calibri"/>
          <w:bCs/>
          <w:color w:val="0000FF"/>
          <w:sz w:val="18"/>
        </w:rPr>
        <w:t>FFS whether the T310/T312 timer values can be provided as assistance information from SN to MN (e.g., to assist in the root cause analysis)</w:t>
      </w:r>
    </w:p>
    <w:p>
      <w:pPr>
        <w:rPr>
          <w:rFonts w:ascii="Calibri" w:hAnsi="Calibri" w:cs="Calibri"/>
          <w:bCs/>
          <w:color w:val="0000FF"/>
          <w:sz w:val="18"/>
        </w:rPr>
      </w:pPr>
      <w:r>
        <w:rPr>
          <w:rFonts w:ascii="Calibri" w:hAnsi="Calibri" w:cs="Calibri"/>
          <w:bCs/>
          <w:color w:val="0000FF"/>
          <w:sz w:val="18"/>
        </w:rPr>
        <w:t>FFS whether the objective of T304 SPR trigger is to only optimize RACH access issues in target SN or whether it can be also used to optimize mobility configurations in the initiating node.</w:t>
      </w:r>
    </w:p>
    <w:p>
      <w:pPr>
        <w:overflowPunct/>
        <w:autoSpaceDE/>
        <w:autoSpaceDN/>
        <w:adjustRightInd/>
        <w:textAlignment w:val="auto"/>
        <w:rPr>
          <w:rFonts w:ascii="Calibri" w:hAnsi="Calibri" w:cs="Calibri"/>
          <w:bCs/>
          <w:color w:val="0000FF"/>
          <w:sz w:val="18"/>
        </w:rPr>
      </w:pPr>
      <w:r>
        <w:rPr>
          <w:rFonts w:ascii="Calibri" w:hAnsi="Calibri" w:cs="Calibri"/>
          <w:bCs/>
          <w:color w:val="0000FF"/>
          <w:sz w:val="18"/>
        </w:rPr>
        <w:t>In case the objective of T304 SPR trigger is to optimize both RACH access issues in target SN and to optimize mobility configurations in the initiating node, RAN3 should discuss and clarify:</w:t>
      </w:r>
    </w:p>
    <w:p>
      <w:pPr>
        <w:numPr>
          <w:ilvl w:val="0"/>
          <w:numId w:val="4"/>
        </w:numPr>
        <w:overflowPunct/>
        <w:autoSpaceDE/>
        <w:autoSpaceDN/>
        <w:adjustRightInd/>
        <w:textAlignment w:val="auto"/>
        <w:rPr>
          <w:rFonts w:ascii="Calibri" w:hAnsi="Calibri" w:cs="Calibri"/>
          <w:bCs/>
          <w:color w:val="0000FF"/>
          <w:sz w:val="18"/>
        </w:rPr>
      </w:pPr>
      <w:r>
        <w:rPr>
          <w:rFonts w:ascii="Calibri" w:hAnsi="Calibri" w:cs="Calibri"/>
          <w:bCs/>
          <w:color w:val="0000FF"/>
          <w:sz w:val="18"/>
        </w:rPr>
        <w:t>Whether this might cause any issue e.g., result in conflicting optimizations in the target SN and the initiating node?</w:t>
      </w:r>
    </w:p>
    <w:p>
      <w:pPr>
        <w:numPr>
          <w:ilvl w:val="0"/>
          <w:numId w:val="4"/>
        </w:numPr>
        <w:overflowPunct/>
        <w:autoSpaceDE/>
        <w:autoSpaceDN/>
        <w:adjustRightInd/>
        <w:textAlignment w:val="auto"/>
        <w:rPr>
          <w:rFonts w:hint="default" w:ascii="Calibri" w:hAnsi="Calibri" w:cs="Calibri"/>
          <w:bCs/>
          <w:color w:val="0000FF"/>
          <w:sz w:val="18"/>
          <w:lang w:val="en-US" w:eastAsia="zh-CN"/>
        </w:rPr>
      </w:pPr>
      <w:r>
        <w:rPr>
          <w:rFonts w:ascii="Calibri" w:hAnsi="Calibri" w:cs="Calibri"/>
          <w:bCs/>
          <w:color w:val="0000FF"/>
          <w:sz w:val="18"/>
        </w:rPr>
        <w:t>Any spec impacts (e.g., whether we need to capture something in stage-2) or can we leave it up to gNB implementation on which node(s) the SPR is to be forwarded in case of T304 trigger being met?</w:t>
      </w:r>
    </w:p>
    <w:p>
      <w:pPr>
        <w:rPr>
          <w:rFonts w:hint="default" w:eastAsia="等线"/>
          <w:lang w:val="en-US" w:eastAsia="zh-CN"/>
        </w:rPr>
      </w:pPr>
      <w:r>
        <w:rPr>
          <w:rFonts w:hint="default" w:eastAsia="等线"/>
          <w:lang w:val="en-US" w:eastAsia="zh-CN"/>
        </w:rPr>
        <w:t>In this contribution, we would further discuss on MN-initiated</w:t>
      </w:r>
      <w:r>
        <w:rPr>
          <w:rFonts w:hint="eastAsia" w:eastAsia="等线"/>
          <w:lang w:val="en-US" w:eastAsia="zh-CN"/>
        </w:rPr>
        <w:t xml:space="preserve"> </w:t>
      </w:r>
      <w:r>
        <w:rPr>
          <w:rFonts w:hint="default" w:eastAsia="等线"/>
          <w:lang w:val="en-US" w:eastAsia="zh-CN"/>
        </w:rPr>
        <w:t>PScell change /CPC</w:t>
      </w:r>
      <w:r>
        <w:rPr>
          <w:rFonts w:hint="default" w:eastAsia="等线"/>
          <w:lang w:val="en-US" w:eastAsia="en-US"/>
        </w:rPr>
        <w:t xml:space="preserve"> and </w:t>
      </w:r>
      <w:r>
        <w:rPr>
          <w:rFonts w:hint="eastAsia" w:eastAsia="宋体"/>
          <w:lang w:val="en-US" w:eastAsia="zh-CN"/>
        </w:rPr>
        <w:t xml:space="preserve">the objective of T304 SPR trigger, and </w:t>
      </w:r>
      <w:r>
        <w:rPr>
          <w:rFonts w:hint="default" w:eastAsia="等线"/>
          <w:lang w:val="en-US" w:eastAsia="zh-CN"/>
        </w:rPr>
        <w:t>provide some proposals on th</w:t>
      </w:r>
      <w:r>
        <w:rPr>
          <w:rFonts w:hint="eastAsia" w:eastAsia="等线"/>
          <w:lang w:val="en-US" w:eastAsia="zh-CN"/>
        </w:rPr>
        <w:t xml:space="preserve">ese </w:t>
      </w:r>
      <w:r>
        <w:rPr>
          <w:rFonts w:hint="default" w:eastAsia="等线"/>
          <w:lang w:val="en-US" w:eastAsia="zh-CN"/>
        </w:rPr>
        <w:t>issue</w:t>
      </w:r>
      <w:r>
        <w:rPr>
          <w:rFonts w:hint="eastAsia" w:eastAsia="等线"/>
          <w:lang w:val="en-US" w:eastAsia="zh-CN"/>
        </w:rPr>
        <w:t>s</w:t>
      </w:r>
      <w:r>
        <w:rPr>
          <w:rFonts w:hint="default" w:eastAsia="等线"/>
          <w:lang w:val="en-US" w:eastAsia="zh-CN"/>
        </w:rPr>
        <w:t xml:space="preserve"> for SPR.</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pStyle w:val="3"/>
        <w:bidi w:val="0"/>
        <w:rPr>
          <w:rFonts w:hint="default" w:cs="Times New Roman"/>
          <w:sz w:val="24"/>
          <w:szCs w:val="24"/>
          <w:lang w:val="en-US" w:eastAsia="zh-CN"/>
        </w:rPr>
      </w:pPr>
      <w:r>
        <w:rPr>
          <w:rFonts w:hint="eastAsia" w:cs="Times New Roman"/>
          <w:sz w:val="24"/>
          <w:szCs w:val="24"/>
          <w:lang w:val="en-US" w:eastAsia="zh-CN"/>
        </w:rPr>
        <w:t xml:space="preserve">2.1  </w:t>
      </w:r>
      <w:r>
        <w:rPr>
          <w:rFonts w:hint="default" w:cs="Times New Roman"/>
          <w:sz w:val="24"/>
          <w:szCs w:val="24"/>
          <w:lang w:val="en-US" w:eastAsia="zh-CN"/>
        </w:rPr>
        <w:t>MN-initiated classic PScell change /CPC</w:t>
      </w:r>
    </w:p>
    <w:p>
      <w:pPr>
        <w:jc w:val="both"/>
        <w:rPr>
          <w:rFonts w:hint="eastAsia" w:eastAsia="宋体"/>
          <w:lang w:val="en-US" w:eastAsia="zh-CN"/>
        </w:rPr>
      </w:pPr>
      <w:r>
        <w:rPr>
          <w:rFonts w:hint="default" w:eastAsia="等线"/>
          <w:lang w:val="en-US" w:eastAsia="zh-CN"/>
        </w:rPr>
        <w:t>For MN-initiated classic PScell change /CPC,</w:t>
      </w:r>
      <w:r>
        <w:rPr>
          <w:rFonts w:hint="eastAsia" w:eastAsia="等线"/>
          <w:lang w:val="en-US" w:eastAsia="zh-CN"/>
        </w:rPr>
        <w:t xml:space="preserve"> the following agreement </w:t>
      </w:r>
      <w:r>
        <w:rPr>
          <w:rFonts w:hint="default" w:eastAsia="宋体"/>
          <w:lang w:val="en-US" w:eastAsia="zh-CN"/>
        </w:rPr>
        <w:t>w</w:t>
      </w:r>
      <w:r>
        <w:rPr>
          <w:rFonts w:hint="eastAsia" w:eastAsia="宋体"/>
          <w:lang w:val="en-US" w:eastAsia="zh-CN"/>
        </w:rPr>
        <w:t>as</w:t>
      </w:r>
      <w:r>
        <w:rPr>
          <w:rFonts w:hint="default" w:eastAsia="宋体"/>
          <w:lang w:val="en-US" w:eastAsia="zh-CN"/>
        </w:rPr>
        <w:t xml:space="preserve"> achieved</w:t>
      </w:r>
      <w:r>
        <w:rPr>
          <w:rFonts w:hint="eastAsia" w:eastAsia="宋体"/>
          <w:lang w:val="en-US" w:eastAsia="zh-CN"/>
        </w:rPr>
        <w:t xml:space="preserve"> in the last meeting:</w:t>
      </w:r>
    </w:p>
    <w:p>
      <w:pPr>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In case of MN initiated PSCell change, MN will have the final say on the T310/T312 SPR thresholds.</w:t>
      </w:r>
    </w:p>
    <w:p>
      <w:pPr>
        <w:jc w:val="both"/>
        <w:rPr>
          <w:rFonts w:hint="default" w:ascii="Times New Roman" w:hAnsi="Times New Roman" w:eastAsia="等线" w:cs="Times New Roman"/>
          <w:lang w:val="en-US" w:eastAsia="zh-CN"/>
        </w:rPr>
      </w:pPr>
      <w:r>
        <w:rPr>
          <w:rFonts w:hint="eastAsia" w:ascii="Times New Roman" w:hAnsi="Times New Roman" w:eastAsia="等线" w:cs="Times New Roman"/>
          <w:lang w:val="en-US" w:eastAsia="zh-CN"/>
        </w:rPr>
        <w:t xml:space="preserve">This means that the MN node which initiates the procedure should decide the T310/T312 SPR triggers and perform root cause analysis for </w:t>
      </w:r>
      <w:bookmarkStart w:id="7" w:name="OLE_LINK6"/>
      <w:r>
        <w:rPr>
          <w:rFonts w:hint="eastAsia" w:ascii="Times New Roman" w:hAnsi="Times New Roman" w:eastAsia="等线" w:cs="Times New Roman"/>
          <w:lang w:val="en-US" w:eastAsia="zh-CN"/>
        </w:rPr>
        <w:t>the related parameters and configuration</w:t>
      </w:r>
      <w:bookmarkEnd w:id="7"/>
      <w:r>
        <w:rPr>
          <w:rFonts w:hint="eastAsia" w:ascii="Times New Roman" w:hAnsi="Times New Roman" w:eastAsia="等线" w:cs="Times New Roman"/>
          <w:lang w:val="en-US" w:eastAsia="zh-CN"/>
        </w:rPr>
        <w:t xml:space="preserve"> optimization.</w:t>
      </w:r>
    </w:p>
    <w:p>
      <w:pPr>
        <w:rPr>
          <w:rFonts w:ascii="Calibri" w:hAnsi="Calibri" w:cs="Calibri"/>
          <w:bCs/>
          <w:color w:val="0000FF"/>
          <w:sz w:val="18"/>
        </w:rPr>
      </w:pPr>
      <w:r>
        <w:rPr>
          <w:rFonts w:ascii="Calibri" w:hAnsi="Calibri" w:cs="Calibri"/>
          <w:bCs/>
          <w:color w:val="0000FF"/>
          <w:sz w:val="18"/>
        </w:rPr>
        <w:t>FFS whether SN can propose its preferred T310/T312 SPR thresholds to MN</w:t>
      </w:r>
    </w:p>
    <w:p>
      <w:pPr>
        <w:rPr>
          <w:rFonts w:ascii="Calibri" w:hAnsi="Calibri" w:cs="Calibri"/>
          <w:bCs/>
          <w:color w:val="0000FF"/>
          <w:sz w:val="18"/>
        </w:rPr>
      </w:pPr>
      <w:r>
        <w:rPr>
          <w:rFonts w:ascii="Calibri" w:hAnsi="Calibri" w:cs="Calibri"/>
          <w:bCs/>
          <w:color w:val="0000FF"/>
          <w:sz w:val="18"/>
        </w:rPr>
        <w:t xml:space="preserve">FFS whether the </w:t>
      </w:r>
      <w:bookmarkStart w:id="8" w:name="OLE_LINK2"/>
      <w:r>
        <w:rPr>
          <w:rFonts w:ascii="Calibri" w:hAnsi="Calibri" w:cs="Calibri"/>
          <w:bCs/>
          <w:color w:val="0000FF"/>
          <w:sz w:val="18"/>
        </w:rPr>
        <w:t xml:space="preserve">T310/T312 timer values </w:t>
      </w:r>
      <w:bookmarkEnd w:id="8"/>
      <w:r>
        <w:rPr>
          <w:rFonts w:ascii="Calibri" w:hAnsi="Calibri" w:cs="Calibri"/>
          <w:bCs/>
          <w:color w:val="0000FF"/>
          <w:sz w:val="18"/>
        </w:rPr>
        <w:t>can be provided as assistance information from SN to MN (e.g., to assist in the root cause analysis)</w:t>
      </w:r>
    </w:p>
    <w:p>
      <w:pPr>
        <w:jc w:val="both"/>
        <w:rPr>
          <w:rFonts w:hint="default" w:eastAsia="等线"/>
          <w:lang w:val="en-US" w:eastAsia="en-US"/>
        </w:rPr>
      </w:pPr>
      <w:r>
        <w:rPr>
          <w:rFonts w:hint="eastAsia" w:eastAsia="等线"/>
          <w:lang w:val="en-US" w:eastAsia="zh-CN"/>
        </w:rPr>
        <w:t>F</w:t>
      </w:r>
      <w:r>
        <w:rPr>
          <w:rFonts w:hint="default" w:eastAsia="等线"/>
          <w:lang w:val="en-US" w:eastAsia="en-US"/>
        </w:rPr>
        <w:t xml:space="preserve">rom our point of view, </w:t>
      </w:r>
      <w:r>
        <w:rPr>
          <w:rFonts w:hint="eastAsia" w:eastAsia="等线"/>
          <w:lang w:val="en-US" w:eastAsia="zh-CN"/>
        </w:rPr>
        <w:t>th</w:t>
      </w:r>
      <w:r>
        <w:rPr>
          <w:rFonts w:hint="default" w:eastAsia="等线"/>
          <w:lang w:val="en-US" w:eastAsia="en-US"/>
        </w:rPr>
        <w:t xml:space="preserve">e MN node could decide the T310/T312 triggers threshold by itself without </w:t>
      </w:r>
      <w:r>
        <w:rPr>
          <w:rFonts w:hint="default" w:eastAsia="等线"/>
          <w:lang w:val="en-US" w:eastAsia="zh-CN"/>
        </w:rPr>
        <w:t xml:space="preserve">source SN inputs </w:t>
      </w:r>
      <w:r>
        <w:rPr>
          <w:rFonts w:hint="default" w:eastAsia="等线"/>
          <w:lang w:val="en-US" w:eastAsia="en-US"/>
        </w:rPr>
        <w:t xml:space="preserve">and </w:t>
      </w:r>
      <w:r>
        <w:rPr>
          <w:rFonts w:hint="eastAsia" w:eastAsia="等线"/>
          <w:lang w:val="en-US" w:eastAsia="zh-CN"/>
        </w:rPr>
        <w:t>it is also helpful for source SN to optimize T310/T312 timer values if needed</w:t>
      </w:r>
      <w:r>
        <w:rPr>
          <w:rFonts w:hint="default" w:eastAsia="等线"/>
          <w:lang w:val="en-US" w:eastAsia="en-US"/>
        </w:rPr>
        <w:t xml:space="preserve">. And there is </w:t>
      </w:r>
      <w:r>
        <w:rPr>
          <w:rFonts w:eastAsia="宋体"/>
          <w:kern w:val="2"/>
          <w:lang w:val="en-US" w:eastAsia="zh-CN"/>
        </w:rPr>
        <w:t xml:space="preserve">no </w:t>
      </w:r>
      <w:r>
        <w:rPr>
          <w:rFonts w:hint="eastAsia" w:eastAsia="宋体"/>
          <w:kern w:val="2"/>
          <w:lang w:val="en-US" w:eastAsia="zh-CN"/>
        </w:rPr>
        <w:t>Xn impact for coordination</w:t>
      </w:r>
      <w:r>
        <w:rPr>
          <w:rFonts w:hint="default" w:eastAsia="宋体"/>
          <w:kern w:val="2"/>
          <w:lang w:val="en-US" w:eastAsia="zh-CN"/>
        </w:rPr>
        <w:t xml:space="preserve"> between the MN and the source SN</w:t>
      </w:r>
      <w:r>
        <w:rPr>
          <w:rFonts w:eastAsia="宋体"/>
          <w:kern w:val="2"/>
          <w:lang w:val="en-US" w:eastAsia="zh-CN"/>
        </w:rPr>
        <w:t>.</w:t>
      </w:r>
    </w:p>
    <w:p>
      <w:pPr>
        <w:jc w:val="both"/>
        <w:rPr>
          <w:rFonts w:hint="eastAsia" w:eastAsia="等线"/>
          <w:lang w:val="en-US" w:eastAsia="zh-CN"/>
        </w:rPr>
      </w:pPr>
      <w:bookmarkStart w:id="9" w:name="OLE_LINK16"/>
      <w:r>
        <w:rPr>
          <w:rFonts w:hint="eastAsia" w:eastAsia="宋体"/>
          <w:b/>
          <w:sz w:val="20"/>
          <w:szCs w:val="20"/>
          <w:lang w:eastAsia="zh-CN"/>
        </w:rPr>
        <w:t>P</w:t>
      </w:r>
      <w:r>
        <w:rPr>
          <w:rFonts w:hint="eastAsia" w:eastAsia="宋体"/>
          <w:b/>
          <w:bCs/>
          <w:sz w:val="20"/>
          <w:szCs w:val="20"/>
          <w:lang w:val="en-US" w:eastAsia="zh-CN"/>
        </w:rPr>
        <w:t>roposal 1: T</w:t>
      </w:r>
      <w:r>
        <w:rPr>
          <w:rFonts w:hint="default" w:eastAsia="宋体"/>
          <w:b/>
          <w:bCs/>
          <w:sz w:val="20"/>
          <w:szCs w:val="20"/>
          <w:lang w:val="en-US" w:eastAsia="zh-CN"/>
        </w:rPr>
        <w:t xml:space="preserve">he MN node </w:t>
      </w:r>
      <w:r>
        <w:rPr>
          <w:rFonts w:hint="eastAsia" w:eastAsia="宋体"/>
          <w:b/>
          <w:bCs/>
          <w:sz w:val="20"/>
          <w:szCs w:val="20"/>
          <w:lang w:val="en-US" w:eastAsia="zh-CN"/>
        </w:rPr>
        <w:t xml:space="preserve">could </w:t>
      </w:r>
      <w:r>
        <w:rPr>
          <w:rFonts w:hint="default" w:eastAsia="宋体"/>
          <w:b/>
          <w:bCs/>
          <w:sz w:val="20"/>
          <w:szCs w:val="20"/>
          <w:lang w:val="en-US" w:eastAsia="zh-CN"/>
        </w:rPr>
        <w:t>decide the T310/T312 triggers</w:t>
      </w:r>
      <w:r>
        <w:rPr>
          <w:rFonts w:hint="eastAsia" w:eastAsia="宋体"/>
          <w:b/>
          <w:bCs/>
          <w:sz w:val="20"/>
          <w:szCs w:val="20"/>
          <w:lang w:val="en-US" w:eastAsia="zh-CN"/>
        </w:rPr>
        <w:t xml:space="preserve"> by itself.</w:t>
      </w:r>
      <w:bookmarkEnd w:id="9"/>
    </w:p>
    <w:p>
      <w:pPr>
        <w:jc w:val="both"/>
        <w:rPr>
          <w:rFonts w:hint="eastAsia" w:eastAsia="等线"/>
          <w:lang w:val="en-US" w:eastAsia="zh-CN"/>
        </w:rPr>
      </w:pPr>
      <w:r>
        <w:rPr>
          <w:rFonts w:hint="eastAsia" w:eastAsia="等线"/>
          <w:lang w:val="en-US" w:eastAsia="zh-CN"/>
        </w:rPr>
        <w:t xml:space="preserve">But we think that </w:t>
      </w:r>
      <w:bookmarkStart w:id="10" w:name="OLE_LINK4"/>
      <w:r>
        <w:rPr>
          <w:rFonts w:hint="eastAsia" w:eastAsia="等线"/>
          <w:lang w:val="en-US" w:eastAsia="zh-CN"/>
        </w:rPr>
        <w:t xml:space="preserve">the T310/T312 timer values are needed for MN to </w:t>
      </w:r>
      <w:r>
        <w:rPr>
          <w:rFonts w:hint="eastAsia" w:ascii="Times New Roman" w:hAnsi="Times New Roman" w:eastAsia="等线" w:cs="Times New Roman"/>
          <w:lang w:val="en-US" w:eastAsia="zh-CN"/>
        </w:rPr>
        <w:t xml:space="preserve">perform root cause analysis. Based on the T310/T312 SPR thresholds and the </w:t>
      </w:r>
      <w:r>
        <w:rPr>
          <w:rFonts w:hint="eastAsia" w:eastAsia="等线"/>
          <w:lang w:val="en-US" w:eastAsia="zh-CN"/>
        </w:rPr>
        <w:t>T310/T312 timer values, MN can identify the problem node (e.g. MN or source SN).</w:t>
      </w:r>
      <w:bookmarkEnd w:id="10"/>
      <w:r>
        <w:rPr>
          <w:rFonts w:hint="eastAsia" w:eastAsia="等线"/>
          <w:lang w:val="en-US" w:eastAsia="zh-CN"/>
        </w:rPr>
        <w:t xml:space="preserve"> If MN is the problem node, it is responsible to optimize PSCell change configuration and associated mobility thresholds. And if source SN is the problem node, it is responsible to optimize T310/T312 timer values.</w:t>
      </w:r>
    </w:p>
    <w:p>
      <w:pPr>
        <w:jc w:val="both"/>
        <w:rPr>
          <w:rFonts w:hint="default" w:eastAsia="等线"/>
          <w:b/>
          <w:bCs/>
          <w:lang w:val="en-US" w:eastAsia="zh-CN"/>
        </w:rPr>
      </w:pPr>
      <w:r>
        <w:rPr>
          <w:rFonts w:hint="eastAsia" w:eastAsia="等线"/>
          <w:b/>
          <w:bCs/>
          <w:lang w:val="en-US" w:eastAsia="zh-CN"/>
        </w:rPr>
        <w:t xml:space="preserve">Observation 1: </w:t>
      </w:r>
      <w:r>
        <w:rPr>
          <w:rFonts w:hint="eastAsia" w:ascii="Times New Roman" w:hAnsi="Times New Roman" w:eastAsia="等线" w:cs="Times New Roman"/>
          <w:b/>
          <w:bCs/>
          <w:lang w:val="en-US" w:eastAsia="zh-CN"/>
        </w:rPr>
        <w:t xml:space="preserve">Based on the T310/T312 SPR thresholds and the </w:t>
      </w:r>
      <w:bookmarkStart w:id="11" w:name="OLE_LINK8"/>
      <w:r>
        <w:rPr>
          <w:rFonts w:hint="eastAsia" w:eastAsia="等线"/>
          <w:b/>
          <w:bCs/>
          <w:lang w:val="en-US" w:eastAsia="zh-CN"/>
        </w:rPr>
        <w:t>T310/T312 timer values</w:t>
      </w:r>
      <w:bookmarkEnd w:id="11"/>
      <w:r>
        <w:rPr>
          <w:rFonts w:hint="eastAsia" w:eastAsia="等线"/>
          <w:b/>
          <w:bCs/>
          <w:lang w:val="en-US" w:eastAsia="zh-CN"/>
        </w:rPr>
        <w:t>, MN can identify the problem node (e.g. MN or source SN), which need to optimize the related parameters and configuration.</w:t>
      </w:r>
    </w:p>
    <w:p>
      <w:pPr>
        <w:jc w:val="both"/>
        <w:rPr>
          <w:rFonts w:hint="default" w:eastAsia="等线"/>
          <w:b/>
          <w:bCs/>
          <w:lang w:val="en-US" w:eastAsia="zh-CN"/>
        </w:rPr>
      </w:pPr>
      <w:bookmarkStart w:id="12" w:name="OLE_LINK12"/>
      <w:r>
        <w:rPr>
          <w:rFonts w:hint="eastAsia" w:eastAsia="等线"/>
          <w:b/>
          <w:bCs/>
          <w:lang w:val="en-US" w:eastAsia="zh-CN"/>
        </w:rPr>
        <w:t xml:space="preserve">Proposal 2: </w:t>
      </w:r>
      <w:bookmarkEnd w:id="12"/>
      <w:r>
        <w:rPr>
          <w:rFonts w:hint="eastAsia" w:eastAsia="等线"/>
          <w:b/>
          <w:bCs/>
          <w:lang w:val="en-US" w:eastAsia="zh-CN"/>
        </w:rPr>
        <w:t xml:space="preserve">The T310/T312 timer values are needed for MN to </w:t>
      </w:r>
      <w:r>
        <w:rPr>
          <w:rFonts w:hint="eastAsia" w:ascii="Times New Roman" w:hAnsi="Times New Roman" w:eastAsia="等线" w:cs="Times New Roman"/>
          <w:b/>
          <w:bCs/>
          <w:lang w:val="en-US" w:eastAsia="zh-CN"/>
        </w:rPr>
        <w:t>perform root cause analysis.</w:t>
      </w:r>
    </w:p>
    <w:p>
      <w:pPr>
        <w:jc w:val="both"/>
        <w:rPr>
          <w:rFonts w:hint="default" w:eastAsia="等线"/>
          <w:lang w:val="en-US" w:eastAsia="zh-CN"/>
        </w:rPr>
      </w:pPr>
      <w:r>
        <w:rPr>
          <w:rFonts w:hint="eastAsia" w:eastAsia="等线"/>
          <w:lang w:val="en-US" w:eastAsia="zh-CN"/>
        </w:rPr>
        <w:t>If source SN provides the T310/T312 timer values to MN, there are some details need to be further discussed. For example,</w:t>
      </w:r>
    </w:p>
    <w:p>
      <w:pPr>
        <w:numPr>
          <w:ilvl w:val="0"/>
          <w:numId w:val="5"/>
        </w:numPr>
        <w:ind w:left="420" w:leftChars="0" w:hanging="420" w:firstLineChars="0"/>
        <w:jc w:val="both"/>
        <w:rPr>
          <w:rFonts w:hint="default" w:eastAsia="等线"/>
          <w:lang w:val="en-US" w:eastAsia="zh-CN"/>
        </w:rPr>
      </w:pPr>
      <w:r>
        <w:rPr>
          <w:rFonts w:hint="eastAsia" w:eastAsia="等线"/>
          <w:lang w:val="en-US" w:eastAsia="zh-CN"/>
        </w:rPr>
        <w:t xml:space="preserve">If the T310/T312 timer values are sent to MN before </w:t>
      </w:r>
      <w:bookmarkStart w:id="13" w:name="OLE_LINK11"/>
      <w:r>
        <w:rPr>
          <w:rFonts w:hint="eastAsia" w:eastAsia="等线"/>
          <w:lang w:val="en-US" w:eastAsia="zh-CN"/>
        </w:rPr>
        <w:t>SPR generation</w:t>
      </w:r>
      <w:bookmarkEnd w:id="13"/>
      <w:r>
        <w:rPr>
          <w:rFonts w:hint="eastAsia" w:eastAsia="等线"/>
          <w:lang w:val="en-US" w:eastAsia="zh-CN"/>
        </w:rPr>
        <w:t xml:space="preserve">, this means that MN has to keep the T310/T312 timer values for every UE which is configured SPR function for a long time. It will </w:t>
      </w:r>
      <w:r>
        <w:rPr>
          <w:rFonts w:hint="default" w:ascii="Times New Roman" w:hAnsi="Times New Roman" w:eastAsia="等线" w:cs="Times New Roman"/>
          <w:lang w:val="en-US" w:eastAsia="zh-CN"/>
        </w:rPr>
        <w:t xml:space="preserve">introduce extra </w:t>
      </w:r>
      <w:r>
        <w:rPr>
          <w:rFonts w:hint="eastAsia" w:ascii="Times New Roman" w:hAnsi="Times New Roman" w:eastAsia="等线" w:cs="Times New Roman"/>
          <w:lang w:val="en-US" w:eastAsia="zh-CN"/>
        </w:rPr>
        <w:t>burden</w:t>
      </w:r>
      <w:r>
        <w:rPr>
          <w:rFonts w:hint="default" w:ascii="Times New Roman" w:hAnsi="Times New Roman" w:eastAsia="等线" w:cs="Times New Roman"/>
          <w:lang w:val="en-US" w:eastAsia="zh-CN"/>
        </w:rPr>
        <w:t xml:space="preserve"> and storage requirement to</w:t>
      </w:r>
      <w:r>
        <w:rPr>
          <w:rFonts w:hint="eastAsia" w:eastAsia="等线"/>
          <w:lang w:val="en-US" w:eastAsia="zh-CN"/>
        </w:rPr>
        <w:t xml:space="preserve"> MN and possibly there is no SPR generation at all for some UEs.</w:t>
      </w:r>
    </w:p>
    <w:p>
      <w:pPr>
        <w:numPr>
          <w:ilvl w:val="0"/>
          <w:numId w:val="5"/>
        </w:numPr>
        <w:ind w:left="420" w:leftChars="0" w:hanging="420" w:firstLineChars="0"/>
        <w:jc w:val="both"/>
        <w:rPr>
          <w:rFonts w:hint="default" w:eastAsia="等线"/>
          <w:lang w:val="en-US" w:eastAsia="zh-CN"/>
        </w:rPr>
      </w:pPr>
      <w:bookmarkStart w:id="14" w:name="OLE_LINK19"/>
      <w:r>
        <w:rPr>
          <w:rFonts w:hint="eastAsia" w:eastAsia="等线"/>
          <w:lang w:val="en-US" w:eastAsia="zh-CN"/>
        </w:rPr>
        <w:t>If the T310/T312 timer values are sent to MN after SPR generation, the potential signaling procedure impacts should be considered.</w:t>
      </w:r>
      <w:bookmarkEnd w:id="14"/>
      <w:r>
        <w:rPr>
          <w:rFonts w:hint="eastAsia" w:eastAsia="等线"/>
          <w:lang w:val="en-US" w:eastAsia="zh-CN"/>
        </w:rPr>
        <w:t xml:space="preserve"> </w:t>
      </w:r>
    </w:p>
    <w:p>
      <w:pPr>
        <w:numPr>
          <w:ilvl w:val="0"/>
          <w:numId w:val="0"/>
        </w:numPr>
        <w:ind w:leftChars="0"/>
        <w:jc w:val="both"/>
        <w:rPr>
          <w:rFonts w:hint="default" w:eastAsia="等线"/>
          <w:lang w:val="en-US" w:eastAsia="zh-CN"/>
        </w:rPr>
      </w:pPr>
      <w:r>
        <w:rPr>
          <w:rFonts w:hint="eastAsia" w:eastAsia="等线"/>
          <w:b/>
          <w:bCs/>
          <w:lang w:val="en-US" w:eastAsia="zh-CN"/>
        </w:rPr>
        <w:t>Observation 2: If source SN provides the T310/T312 timer values to MN, there are some details need to be further discussed. For example,</w:t>
      </w:r>
    </w:p>
    <w:p>
      <w:pPr>
        <w:numPr>
          <w:ilvl w:val="0"/>
          <w:numId w:val="5"/>
        </w:numPr>
        <w:ind w:left="420" w:leftChars="0" w:hanging="420" w:firstLineChars="0"/>
        <w:jc w:val="both"/>
        <w:rPr>
          <w:rFonts w:hint="default" w:eastAsia="等线"/>
          <w:b/>
          <w:bCs/>
          <w:lang w:val="en-US" w:eastAsia="zh-CN"/>
        </w:rPr>
      </w:pPr>
      <w:r>
        <w:rPr>
          <w:rFonts w:hint="eastAsia" w:eastAsia="等线"/>
          <w:b/>
          <w:bCs/>
          <w:lang w:val="en-US" w:eastAsia="zh-CN"/>
        </w:rPr>
        <w:t xml:space="preserve">If the T310/T312 timer values are sent to MN before SPR generation, this means that MN has to keep the T310/T312 timer values for every UE which is configured SPR function for a long time. It will </w:t>
      </w:r>
      <w:r>
        <w:rPr>
          <w:rFonts w:hint="default" w:ascii="Times New Roman" w:hAnsi="Times New Roman" w:eastAsia="等线" w:cs="Times New Roman"/>
          <w:b/>
          <w:bCs/>
          <w:lang w:val="en-US" w:eastAsia="zh-CN"/>
        </w:rPr>
        <w:t xml:space="preserve">introduce extra </w:t>
      </w:r>
      <w:r>
        <w:rPr>
          <w:rFonts w:hint="eastAsia" w:ascii="Times New Roman" w:hAnsi="Times New Roman" w:eastAsia="等线" w:cs="Times New Roman"/>
          <w:b/>
          <w:bCs/>
          <w:lang w:val="en-US" w:eastAsia="zh-CN"/>
        </w:rPr>
        <w:t>burden</w:t>
      </w:r>
      <w:r>
        <w:rPr>
          <w:rFonts w:hint="default" w:ascii="Times New Roman" w:hAnsi="Times New Roman" w:eastAsia="等线" w:cs="Times New Roman"/>
          <w:b/>
          <w:bCs/>
          <w:lang w:val="en-US" w:eastAsia="zh-CN"/>
        </w:rPr>
        <w:t xml:space="preserve"> and storage requirement to</w:t>
      </w:r>
      <w:r>
        <w:rPr>
          <w:rFonts w:hint="eastAsia" w:eastAsia="等线"/>
          <w:b/>
          <w:bCs/>
          <w:lang w:val="en-US" w:eastAsia="zh-CN"/>
        </w:rPr>
        <w:t xml:space="preserve"> MN and possibly there is no SPR generation at all for some UEs.</w:t>
      </w:r>
    </w:p>
    <w:p>
      <w:pPr>
        <w:numPr>
          <w:ilvl w:val="0"/>
          <w:numId w:val="5"/>
        </w:numPr>
        <w:ind w:left="420" w:leftChars="0" w:hanging="420" w:firstLineChars="0"/>
        <w:jc w:val="both"/>
        <w:rPr>
          <w:rFonts w:hint="default" w:eastAsia="等线"/>
          <w:b/>
          <w:bCs/>
          <w:lang w:val="en-US" w:eastAsia="zh-CN"/>
        </w:rPr>
      </w:pPr>
      <w:r>
        <w:rPr>
          <w:rFonts w:hint="default" w:eastAsia="等线"/>
          <w:b/>
          <w:bCs/>
          <w:lang w:val="en-US" w:eastAsia="zh-CN"/>
        </w:rPr>
        <w:t>If the T310/T312 timer values are sent to MN after SPR generation, the potential signaling procedure impacts should be considered.</w:t>
      </w:r>
    </w:p>
    <w:p>
      <w:pPr>
        <w:pStyle w:val="3"/>
        <w:bidi w:val="0"/>
        <w:rPr>
          <w:rFonts w:hint="default" w:cs="Times New Roman"/>
          <w:sz w:val="24"/>
          <w:szCs w:val="24"/>
          <w:lang w:val="en-US" w:eastAsia="zh-CN"/>
        </w:rPr>
      </w:pPr>
      <w:r>
        <w:rPr>
          <w:rFonts w:hint="eastAsia" w:cs="Times New Roman"/>
          <w:sz w:val="24"/>
          <w:szCs w:val="24"/>
          <w:lang w:val="en-US" w:eastAsia="zh-CN"/>
        </w:rPr>
        <w:t>2.2  Objective of T304 SPR trigger</w:t>
      </w:r>
    </w:p>
    <w:p>
      <w:pPr>
        <w:rPr>
          <w:rFonts w:ascii="Calibri" w:hAnsi="Calibri" w:cs="Calibri"/>
          <w:bCs/>
          <w:color w:val="0000FF"/>
          <w:sz w:val="18"/>
        </w:rPr>
      </w:pPr>
      <w:r>
        <w:rPr>
          <w:rFonts w:ascii="Calibri" w:hAnsi="Calibri" w:cs="Calibri"/>
          <w:bCs/>
          <w:color w:val="0000FF"/>
          <w:sz w:val="18"/>
        </w:rPr>
        <w:t>FFS whether the objective of T304 SPR trigger is to only optimize RACH access issues in target SN or whether it can be also used to optimize mobility configurations in the initiating node.</w:t>
      </w:r>
    </w:p>
    <w:p>
      <w:pPr>
        <w:overflowPunct/>
        <w:autoSpaceDE/>
        <w:autoSpaceDN/>
        <w:adjustRightInd/>
        <w:textAlignment w:val="auto"/>
        <w:rPr>
          <w:rFonts w:ascii="Calibri" w:hAnsi="Calibri" w:cs="Calibri"/>
          <w:bCs/>
          <w:color w:val="0000FF"/>
          <w:sz w:val="18"/>
        </w:rPr>
      </w:pPr>
      <w:r>
        <w:rPr>
          <w:rFonts w:ascii="Calibri" w:hAnsi="Calibri" w:cs="Calibri"/>
          <w:bCs/>
          <w:color w:val="0000FF"/>
          <w:sz w:val="18"/>
        </w:rPr>
        <w:t>In case the objective of T304 SPR trigger is to optimize both RACH access issues in target SN and to optimize mobility configurations in the initiating node, RAN3 should discuss and clarify:</w:t>
      </w:r>
    </w:p>
    <w:p>
      <w:pPr>
        <w:numPr>
          <w:ilvl w:val="0"/>
          <w:numId w:val="4"/>
        </w:numPr>
        <w:overflowPunct/>
        <w:autoSpaceDE/>
        <w:autoSpaceDN/>
        <w:adjustRightInd/>
        <w:textAlignment w:val="auto"/>
        <w:rPr>
          <w:rFonts w:ascii="Calibri" w:hAnsi="Calibri" w:cs="Calibri"/>
          <w:bCs/>
          <w:color w:val="0000FF"/>
          <w:sz w:val="18"/>
        </w:rPr>
      </w:pPr>
      <w:r>
        <w:rPr>
          <w:rFonts w:ascii="Calibri" w:hAnsi="Calibri" w:cs="Calibri"/>
          <w:bCs/>
          <w:color w:val="0000FF"/>
          <w:sz w:val="18"/>
        </w:rPr>
        <w:t>Whether this might cause any issue e.g., result in conflicting optimizations in the target SN and the initiating node?</w:t>
      </w:r>
    </w:p>
    <w:p>
      <w:pPr>
        <w:numPr>
          <w:ilvl w:val="0"/>
          <w:numId w:val="4"/>
        </w:numPr>
        <w:overflowPunct/>
        <w:autoSpaceDE/>
        <w:autoSpaceDN/>
        <w:adjustRightInd/>
        <w:textAlignment w:val="auto"/>
        <w:rPr>
          <w:rFonts w:hint="default" w:ascii="Calibri" w:hAnsi="Calibri" w:cs="Calibri"/>
          <w:bCs/>
          <w:color w:val="0000FF"/>
          <w:sz w:val="18"/>
          <w:lang w:val="en-US" w:eastAsia="zh-CN"/>
        </w:rPr>
      </w:pPr>
      <w:r>
        <w:rPr>
          <w:rFonts w:ascii="Calibri" w:hAnsi="Calibri" w:cs="Calibri"/>
          <w:bCs/>
          <w:color w:val="0000FF"/>
          <w:sz w:val="18"/>
        </w:rPr>
        <w:t>Any spec impacts (e.g., whether we need to capture something in stage-2) or can we leave it up to gNB implementation on which node(s) the SPR is to be forwarded in case of T304 trigger being met?</w:t>
      </w:r>
    </w:p>
    <w:p>
      <w:pPr>
        <w:jc w:val="both"/>
        <w:rPr>
          <w:rFonts w:hint="eastAsia" w:eastAsia="等线"/>
          <w:lang w:val="en-US" w:eastAsia="zh-CN"/>
        </w:rPr>
      </w:pPr>
      <w:r>
        <w:rPr>
          <w:rFonts w:hint="eastAsia" w:eastAsia="等线"/>
          <w:lang w:val="en-US" w:eastAsia="zh-CN"/>
        </w:rPr>
        <w:t xml:space="preserve">From our point of view, the RACH issues are mainly caused by the RACH </w:t>
      </w:r>
      <w:bookmarkStart w:id="15" w:name="OLE_LINK3"/>
      <w:r>
        <w:rPr>
          <w:rFonts w:hint="eastAsia" w:eastAsia="等线"/>
          <w:lang w:val="en-US" w:eastAsia="zh-CN"/>
        </w:rPr>
        <w:t>resource shortage</w:t>
      </w:r>
      <w:bookmarkEnd w:id="15"/>
      <w:r>
        <w:rPr>
          <w:rFonts w:hint="eastAsia" w:eastAsia="等线"/>
          <w:lang w:val="en-US" w:eastAsia="zh-CN"/>
        </w:rPr>
        <w:t xml:space="preserve"> </w:t>
      </w:r>
      <w:bookmarkStart w:id="16" w:name="OLE_LINK7"/>
      <w:r>
        <w:rPr>
          <w:rFonts w:hint="eastAsia" w:eastAsia="等线"/>
          <w:lang w:val="en-US" w:eastAsia="zh-CN"/>
        </w:rPr>
        <w:t>in target SN</w:t>
      </w:r>
      <w:bookmarkEnd w:id="16"/>
      <w:r>
        <w:rPr>
          <w:rFonts w:hint="eastAsia" w:eastAsia="等线"/>
          <w:lang w:val="en-US" w:eastAsia="zh-CN"/>
        </w:rPr>
        <w:t xml:space="preserve">. Mobility configurations optimization in the initiating node could not directly change the state of RACH resource shortage in target SN. </w:t>
      </w:r>
    </w:p>
    <w:p>
      <w:pPr>
        <w:jc w:val="both"/>
        <w:rPr>
          <w:rFonts w:hint="default" w:eastAsia="等线"/>
          <w:lang w:val="en-US" w:eastAsia="zh-CN"/>
        </w:rPr>
      </w:pPr>
      <w:r>
        <w:rPr>
          <w:rFonts w:hint="eastAsia" w:eastAsia="等线"/>
          <w:lang w:val="en-US" w:eastAsia="zh-CN"/>
        </w:rPr>
        <w:t xml:space="preserve">On the other hand, </w:t>
      </w:r>
      <w:bookmarkStart w:id="17" w:name="OLE_LINK9"/>
      <w:r>
        <w:rPr>
          <w:rFonts w:hint="eastAsia" w:eastAsia="等线"/>
          <w:lang w:val="en-US" w:eastAsia="zh-CN"/>
        </w:rPr>
        <w:t>considering</w:t>
      </w:r>
      <w:bookmarkEnd w:id="17"/>
      <w:r>
        <w:rPr>
          <w:rFonts w:hint="eastAsia" w:eastAsia="等线"/>
          <w:lang w:val="en-US" w:eastAsia="zh-CN"/>
        </w:rPr>
        <w:t xml:space="preserve"> the issues shown above should to be sufficiently analyzed in case the objective of T304 SPR trigger is to optimize both RACH access issues in target SN and to optimize mobility configurations in the initiating node. It is proposed that only RACH access issues optimization in target SN is considered</w:t>
      </w:r>
      <w:bookmarkStart w:id="18" w:name="OLE_LINK13"/>
      <w:r>
        <w:rPr>
          <w:rFonts w:hint="eastAsia" w:eastAsia="等线"/>
          <w:lang w:val="en-US" w:eastAsia="zh-CN"/>
        </w:rPr>
        <w:t xml:space="preserve"> if the SPR trigger is T304</w:t>
      </w:r>
      <w:bookmarkEnd w:id="18"/>
      <w:r>
        <w:rPr>
          <w:rFonts w:hint="eastAsia" w:eastAsia="等线"/>
          <w:lang w:val="en-US" w:eastAsia="zh-CN"/>
        </w:rPr>
        <w:t>.</w:t>
      </w:r>
    </w:p>
    <w:p>
      <w:pPr>
        <w:jc w:val="both"/>
        <w:rPr>
          <w:rFonts w:hint="default" w:eastAsia="等线"/>
          <w:lang w:val="en-US" w:eastAsia="zh-CN"/>
        </w:rPr>
      </w:pPr>
      <w:bookmarkStart w:id="19" w:name="OLE_LINK18"/>
      <w:r>
        <w:rPr>
          <w:rFonts w:hint="eastAsia" w:eastAsia="等线"/>
          <w:b/>
          <w:bCs/>
          <w:lang w:val="en-US" w:eastAsia="zh-CN"/>
        </w:rPr>
        <w:t>Proposal 3: The objective of T304 SPR trigger is to only optimize RACH access issues in target SN in Rel-18.</w:t>
      </w:r>
      <w:bookmarkEnd w:id="19"/>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hint="default" w:eastAsia="宋体"/>
          <w:lang w:val="en-US" w:eastAsia="en-US"/>
        </w:rPr>
        <w:t xml:space="preserve">on </w:t>
      </w:r>
      <w:r>
        <w:rPr>
          <w:rFonts w:hint="default" w:eastAsia="宋体"/>
          <w:lang w:val="en-US" w:eastAsia="zh-CN"/>
        </w:rPr>
        <w:t>the open issue of MN-initiated</w:t>
      </w:r>
      <w:r>
        <w:rPr>
          <w:rFonts w:hint="eastAsia" w:eastAsia="宋体"/>
          <w:lang w:val="en-US" w:eastAsia="zh-CN"/>
        </w:rPr>
        <w:t xml:space="preserve"> </w:t>
      </w:r>
      <w:r>
        <w:rPr>
          <w:rFonts w:hint="default" w:eastAsia="宋体"/>
          <w:lang w:val="en-US" w:eastAsia="zh-CN"/>
        </w:rPr>
        <w:t>PScell change /CPC</w:t>
      </w:r>
      <w:r>
        <w:rPr>
          <w:rFonts w:hint="eastAsia" w:eastAsia="宋体"/>
          <w:lang w:val="en-US" w:eastAsia="zh-CN"/>
        </w:rPr>
        <w:t xml:space="preserve"> </w:t>
      </w:r>
      <w:r>
        <w:rPr>
          <w:rFonts w:hint="default" w:eastAsia="等线"/>
          <w:lang w:val="en-US" w:eastAsia="en-US"/>
        </w:rPr>
        <w:t xml:space="preserve">and </w:t>
      </w:r>
      <w:r>
        <w:rPr>
          <w:rFonts w:hint="eastAsia" w:eastAsia="宋体"/>
          <w:lang w:val="en-US" w:eastAsia="zh-CN"/>
        </w:rPr>
        <w:t>the objective of T304 SPR trigger</w:t>
      </w:r>
      <w:r>
        <w:rPr>
          <w:rFonts w:eastAsia="宋体"/>
          <w:lang w:eastAsia="zh-CN"/>
        </w:rPr>
        <w:t xml:space="preserve">, we have the following </w:t>
      </w:r>
      <w:r>
        <w:rPr>
          <w:rFonts w:hint="default" w:eastAsia="宋体"/>
          <w:lang w:val="en-US" w:eastAsia="zh-CN"/>
        </w:rPr>
        <w:t>o</w:t>
      </w:r>
      <w:r>
        <w:rPr>
          <w:rFonts w:eastAsia="宋体"/>
          <w:lang w:val="en-US" w:eastAsia="zh-CN"/>
        </w:rPr>
        <w:t>bservation</w:t>
      </w:r>
      <w:r>
        <w:rPr>
          <w:rFonts w:hint="default" w:eastAsia="宋体"/>
          <w:lang w:val="en-US" w:eastAsia="zh-CN"/>
        </w:rPr>
        <w:t xml:space="preserve">s and </w:t>
      </w:r>
      <w:r>
        <w:rPr>
          <w:rFonts w:eastAsia="宋体"/>
          <w:lang w:eastAsia="zh-CN"/>
        </w:rPr>
        <w:t>proposals:</w:t>
      </w:r>
    </w:p>
    <w:p>
      <w:pPr>
        <w:rPr>
          <w:rFonts w:hint="eastAsia"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roposal 1: T</w:t>
      </w:r>
      <w:r>
        <w:rPr>
          <w:rFonts w:hint="default" w:eastAsia="宋体"/>
          <w:b/>
          <w:bCs/>
          <w:sz w:val="20"/>
          <w:szCs w:val="20"/>
          <w:lang w:val="en-US" w:eastAsia="zh-CN"/>
        </w:rPr>
        <w:t xml:space="preserve">he MN node </w:t>
      </w:r>
      <w:r>
        <w:rPr>
          <w:rFonts w:hint="eastAsia" w:eastAsia="宋体"/>
          <w:b/>
          <w:bCs/>
          <w:sz w:val="20"/>
          <w:szCs w:val="20"/>
          <w:lang w:val="en-US" w:eastAsia="zh-CN"/>
        </w:rPr>
        <w:t xml:space="preserve">could </w:t>
      </w:r>
      <w:r>
        <w:rPr>
          <w:rFonts w:hint="default" w:eastAsia="宋体"/>
          <w:b/>
          <w:bCs/>
          <w:sz w:val="20"/>
          <w:szCs w:val="20"/>
          <w:lang w:val="en-US" w:eastAsia="zh-CN"/>
        </w:rPr>
        <w:t>decide the T310/T312 triggers</w:t>
      </w:r>
      <w:r>
        <w:rPr>
          <w:rFonts w:hint="eastAsia" w:eastAsia="宋体"/>
          <w:b/>
          <w:bCs/>
          <w:sz w:val="20"/>
          <w:szCs w:val="20"/>
          <w:lang w:val="en-US" w:eastAsia="zh-CN"/>
        </w:rPr>
        <w:t xml:space="preserve"> by itself.</w:t>
      </w:r>
      <w:bookmarkStart w:id="20" w:name="_GoBack"/>
      <w:bookmarkEnd w:id="20"/>
    </w:p>
    <w:p>
      <w:pPr>
        <w:jc w:val="both"/>
        <w:rPr>
          <w:rFonts w:hint="default" w:eastAsia="等线"/>
          <w:b/>
          <w:bCs/>
          <w:lang w:val="en-US" w:eastAsia="zh-CN"/>
        </w:rPr>
      </w:pPr>
      <w:r>
        <w:rPr>
          <w:rFonts w:hint="eastAsia" w:eastAsia="等线"/>
          <w:b/>
          <w:bCs/>
          <w:lang w:val="en-US" w:eastAsia="zh-CN"/>
        </w:rPr>
        <w:t xml:space="preserve">Observation 1: </w:t>
      </w:r>
      <w:r>
        <w:rPr>
          <w:rFonts w:hint="eastAsia" w:ascii="Times New Roman" w:hAnsi="Times New Roman" w:eastAsia="等线" w:cs="Times New Roman"/>
          <w:b/>
          <w:bCs/>
          <w:lang w:val="en-US" w:eastAsia="zh-CN"/>
        </w:rPr>
        <w:t xml:space="preserve">Based on the T310/T312 SPR thresholds and the </w:t>
      </w:r>
      <w:r>
        <w:rPr>
          <w:rFonts w:hint="eastAsia" w:eastAsia="等线"/>
          <w:b/>
          <w:bCs/>
          <w:lang w:val="en-US" w:eastAsia="zh-CN"/>
        </w:rPr>
        <w:t>T310/T312 timer values, MN can identify the problem node (e.g. MN or source SN), which need to optimize the related parameters and configuration.</w:t>
      </w:r>
    </w:p>
    <w:p>
      <w:pPr>
        <w:rPr>
          <w:rFonts w:hint="eastAsia" w:ascii="Times New Roman" w:hAnsi="Times New Roman" w:eastAsia="等线" w:cs="Times New Roman"/>
          <w:b/>
          <w:bCs/>
          <w:lang w:val="en-US" w:eastAsia="zh-CN"/>
        </w:rPr>
      </w:pPr>
      <w:r>
        <w:rPr>
          <w:rFonts w:hint="eastAsia" w:eastAsia="等线"/>
          <w:b/>
          <w:bCs/>
          <w:lang w:val="en-US" w:eastAsia="zh-CN"/>
        </w:rPr>
        <w:t xml:space="preserve">Proposal 2: The T310/T312 timer values are needed for MN to </w:t>
      </w:r>
      <w:r>
        <w:rPr>
          <w:rFonts w:hint="eastAsia" w:ascii="Times New Roman" w:hAnsi="Times New Roman" w:eastAsia="等线" w:cs="Times New Roman"/>
          <w:b/>
          <w:bCs/>
          <w:lang w:val="en-US" w:eastAsia="zh-CN"/>
        </w:rPr>
        <w:t>perform root cause analysis.</w:t>
      </w:r>
    </w:p>
    <w:p>
      <w:pPr>
        <w:numPr>
          <w:ilvl w:val="0"/>
          <w:numId w:val="0"/>
        </w:numPr>
        <w:ind w:leftChars="0"/>
        <w:jc w:val="both"/>
        <w:rPr>
          <w:rFonts w:hint="default" w:eastAsia="等线"/>
          <w:lang w:val="en-US" w:eastAsia="zh-CN"/>
        </w:rPr>
      </w:pPr>
      <w:r>
        <w:rPr>
          <w:rFonts w:hint="eastAsia" w:eastAsia="等线"/>
          <w:b/>
          <w:bCs/>
          <w:lang w:val="en-US" w:eastAsia="zh-CN"/>
        </w:rPr>
        <w:t>Observation 2: If source SN provides the T310/T312 timer values to MN, there are some details need to be further discussed. For example,</w:t>
      </w:r>
    </w:p>
    <w:p>
      <w:pPr>
        <w:numPr>
          <w:ilvl w:val="0"/>
          <w:numId w:val="5"/>
        </w:numPr>
        <w:ind w:left="420" w:leftChars="0" w:hanging="420" w:firstLineChars="0"/>
        <w:jc w:val="both"/>
        <w:rPr>
          <w:rFonts w:hint="default" w:eastAsia="等线"/>
          <w:b/>
          <w:bCs/>
          <w:lang w:val="en-US" w:eastAsia="zh-CN"/>
        </w:rPr>
      </w:pPr>
      <w:r>
        <w:rPr>
          <w:rFonts w:hint="eastAsia" w:eastAsia="等线"/>
          <w:b/>
          <w:bCs/>
          <w:lang w:val="en-US" w:eastAsia="zh-CN"/>
        </w:rPr>
        <w:t xml:space="preserve">If the T310/T312 timer values are sent to MN before SPR generation, this means that MN has to keep the T310/T312 timer values for every UE which is configured SPR function for a long time. It will </w:t>
      </w:r>
      <w:r>
        <w:rPr>
          <w:rFonts w:hint="default" w:ascii="Times New Roman" w:hAnsi="Times New Roman" w:eastAsia="等线" w:cs="Times New Roman"/>
          <w:b/>
          <w:bCs/>
          <w:lang w:val="en-US" w:eastAsia="zh-CN"/>
        </w:rPr>
        <w:t xml:space="preserve">introduce extra </w:t>
      </w:r>
      <w:r>
        <w:rPr>
          <w:rFonts w:hint="eastAsia" w:ascii="Times New Roman" w:hAnsi="Times New Roman" w:eastAsia="等线" w:cs="Times New Roman"/>
          <w:b/>
          <w:bCs/>
          <w:lang w:val="en-US" w:eastAsia="zh-CN"/>
        </w:rPr>
        <w:t>burden</w:t>
      </w:r>
      <w:r>
        <w:rPr>
          <w:rFonts w:hint="default" w:ascii="Times New Roman" w:hAnsi="Times New Roman" w:eastAsia="等线" w:cs="Times New Roman"/>
          <w:b/>
          <w:bCs/>
          <w:lang w:val="en-US" w:eastAsia="zh-CN"/>
        </w:rPr>
        <w:t xml:space="preserve"> and storage requirement to</w:t>
      </w:r>
      <w:r>
        <w:rPr>
          <w:rFonts w:hint="eastAsia" w:eastAsia="等线"/>
          <w:b/>
          <w:bCs/>
          <w:lang w:val="en-US" w:eastAsia="zh-CN"/>
        </w:rPr>
        <w:t xml:space="preserve"> MN and possibly there is no SPR generation at all for some UEs.</w:t>
      </w:r>
    </w:p>
    <w:p>
      <w:pPr>
        <w:numPr>
          <w:ilvl w:val="0"/>
          <w:numId w:val="5"/>
        </w:numPr>
        <w:ind w:left="420" w:leftChars="0" w:hanging="420" w:firstLineChars="0"/>
        <w:jc w:val="both"/>
        <w:rPr>
          <w:rFonts w:hint="eastAsia"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If the T310/T312 timer values are sent to MN after SPR generation, the potential signaling procedure impacts should be considered.</w:t>
      </w:r>
    </w:p>
    <w:p>
      <w:pPr>
        <w:rPr>
          <w:rFonts w:hint="eastAsia" w:eastAsia="等线"/>
          <w:b/>
          <w:bCs/>
          <w:lang w:val="en-US" w:eastAsia="zh-CN"/>
        </w:rPr>
      </w:pPr>
      <w:r>
        <w:rPr>
          <w:rFonts w:hint="eastAsia" w:eastAsia="等线"/>
          <w:b/>
          <w:bCs/>
          <w:lang w:val="en-US" w:eastAsia="zh-CN"/>
        </w:rPr>
        <w:t>Proposal 3: The objective of T304 SPR trigger is to only optimize RACH access issues in target SN in Rel-18.</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numPr>
          <w:ilvl w:val="0"/>
          <w:numId w:val="6"/>
        </w:numPr>
        <w:spacing w:before="100" w:beforeAutospacing="1" w:after="100" w:afterAutospacing="1"/>
        <w:jc w:val="both"/>
        <w:rPr>
          <w:rFonts w:eastAsia="等线"/>
          <w:lang w:eastAsia="zh-CN"/>
        </w:rPr>
      </w:pPr>
      <w:r>
        <w:rPr>
          <w:rFonts w:hint="eastAsia" w:eastAsia="等线"/>
          <w:lang w:eastAsia="zh-CN"/>
        </w:rPr>
        <w:t>RAN3_121_agenda_20230825_EOM1</w:t>
      </w:r>
    </w:p>
    <w:p>
      <w:pPr>
        <w:spacing w:before="100" w:beforeAutospacing="1" w:after="100" w:afterAutospacing="1"/>
        <w:jc w:val="both"/>
        <w:rPr>
          <w:rFonts w:eastAsia="等线"/>
          <w:sz w:val="22"/>
          <w:szCs w:val="22"/>
          <w:lang w:val="en-US" w:eastAsia="zh-CN"/>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DFEE4"/>
    <w:multiLevelType w:val="singleLevel"/>
    <w:tmpl w:val="CEDDFEE4"/>
    <w:lvl w:ilvl="0" w:tentative="0">
      <w:start w:val="1"/>
      <w:numFmt w:val="decimal"/>
      <w:suff w:val="space"/>
      <w:lvlText w:val="[%1]"/>
      <w:lvlJc w:val="left"/>
    </w:lvl>
  </w:abstractNum>
  <w:abstractNum w:abstractNumId="1">
    <w:nsid w:val="E4B18DF5"/>
    <w:multiLevelType w:val="singleLevel"/>
    <w:tmpl w:val="E4B18DF5"/>
    <w:lvl w:ilvl="0" w:tentative="0">
      <w:start w:val="1"/>
      <w:numFmt w:val="bullet"/>
      <w:lvlText w:val=""/>
      <w:lvlJc w:val="left"/>
      <w:pPr>
        <w:ind w:left="420" w:hanging="420"/>
      </w:pPr>
      <w:rPr>
        <w:rFonts w:hint="default" w:ascii="Wingdings" w:hAnsi="Wingdings"/>
      </w:rPr>
    </w:lvl>
  </w:abstractNum>
  <w:abstractNum w:abstractNumId="2">
    <w:nsid w:val="03563BAF"/>
    <w:multiLevelType w:val="multilevel"/>
    <w:tmpl w:val="03563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201E66"/>
    <w:rsid w:val="00202B3C"/>
    <w:rsid w:val="00202EA2"/>
    <w:rsid w:val="00205E2E"/>
    <w:rsid w:val="00206DEB"/>
    <w:rsid w:val="00207DEE"/>
    <w:rsid w:val="00210693"/>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5045"/>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24B8"/>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243A71"/>
    <w:rsid w:val="017D0B9A"/>
    <w:rsid w:val="0183340A"/>
    <w:rsid w:val="02790F37"/>
    <w:rsid w:val="02B5553A"/>
    <w:rsid w:val="036B0C65"/>
    <w:rsid w:val="040D7B66"/>
    <w:rsid w:val="04251AA9"/>
    <w:rsid w:val="05557E0E"/>
    <w:rsid w:val="05994508"/>
    <w:rsid w:val="05B324E7"/>
    <w:rsid w:val="069E7CAD"/>
    <w:rsid w:val="070C5BAF"/>
    <w:rsid w:val="07137DCA"/>
    <w:rsid w:val="07661D65"/>
    <w:rsid w:val="07AA2F7F"/>
    <w:rsid w:val="07DC1D3C"/>
    <w:rsid w:val="08235712"/>
    <w:rsid w:val="08C82DB7"/>
    <w:rsid w:val="094677A5"/>
    <w:rsid w:val="098B3B72"/>
    <w:rsid w:val="09A91F45"/>
    <w:rsid w:val="09C90451"/>
    <w:rsid w:val="0A5029AE"/>
    <w:rsid w:val="0A8A2E78"/>
    <w:rsid w:val="0AE83A13"/>
    <w:rsid w:val="0B264E3C"/>
    <w:rsid w:val="0BAF18E6"/>
    <w:rsid w:val="0BCF3015"/>
    <w:rsid w:val="0C1412D1"/>
    <w:rsid w:val="0C295162"/>
    <w:rsid w:val="0C5764CE"/>
    <w:rsid w:val="0C676A27"/>
    <w:rsid w:val="0C992230"/>
    <w:rsid w:val="0C997D34"/>
    <w:rsid w:val="0CBA7903"/>
    <w:rsid w:val="0CFB45A3"/>
    <w:rsid w:val="0D094666"/>
    <w:rsid w:val="0D115BD6"/>
    <w:rsid w:val="0E42415B"/>
    <w:rsid w:val="0E4D17FE"/>
    <w:rsid w:val="0E580E14"/>
    <w:rsid w:val="0E5C41BE"/>
    <w:rsid w:val="0E6D5AD4"/>
    <w:rsid w:val="0F59233E"/>
    <w:rsid w:val="0F797AEB"/>
    <w:rsid w:val="0F8354BF"/>
    <w:rsid w:val="0FFC42B6"/>
    <w:rsid w:val="10021775"/>
    <w:rsid w:val="10431937"/>
    <w:rsid w:val="109B6A55"/>
    <w:rsid w:val="10B81DA0"/>
    <w:rsid w:val="10CD1CA6"/>
    <w:rsid w:val="11615F65"/>
    <w:rsid w:val="11AC51AD"/>
    <w:rsid w:val="11D162F3"/>
    <w:rsid w:val="1209671B"/>
    <w:rsid w:val="12321DFA"/>
    <w:rsid w:val="123A037F"/>
    <w:rsid w:val="124774B6"/>
    <w:rsid w:val="1254591E"/>
    <w:rsid w:val="1327446A"/>
    <w:rsid w:val="138C3536"/>
    <w:rsid w:val="13B52B59"/>
    <w:rsid w:val="13BB275A"/>
    <w:rsid w:val="13F23E8F"/>
    <w:rsid w:val="140B548A"/>
    <w:rsid w:val="141819A3"/>
    <w:rsid w:val="144743F3"/>
    <w:rsid w:val="14937A00"/>
    <w:rsid w:val="152B159B"/>
    <w:rsid w:val="156B77E5"/>
    <w:rsid w:val="157907F0"/>
    <w:rsid w:val="15862A5E"/>
    <w:rsid w:val="158F7278"/>
    <w:rsid w:val="15AE4821"/>
    <w:rsid w:val="161D1A50"/>
    <w:rsid w:val="16E52A5C"/>
    <w:rsid w:val="16E52D9F"/>
    <w:rsid w:val="16FE0356"/>
    <w:rsid w:val="17996E43"/>
    <w:rsid w:val="17C56966"/>
    <w:rsid w:val="18264981"/>
    <w:rsid w:val="184F32E0"/>
    <w:rsid w:val="18FD1F7C"/>
    <w:rsid w:val="193F5CFF"/>
    <w:rsid w:val="1A162BC9"/>
    <w:rsid w:val="1A844704"/>
    <w:rsid w:val="1AAE7424"/>
    <w:rsid w:val="1AEB47A3"/>
    <w:rsid w:val="1B2E05DF"/>
    <w:rsid w:val="1B985C4B"/>
    <w:rsid w:val="1BCE4EAC"/>
    <w:rsid w:val="1C5E56D0"/>
    <w:rsid w:val="1CAD4C67"/>
    <w:rsid w:val="1EA7123A"/>
    <w:rsid w:val="1EEF0D7B"/>
    <w:rsid w:val="1EF4776E"/>
    <w:rsid w:val="1F767AE9"/>
    <w:rsid w:val="1FB752C9"/>
    <w:rsid w:val="1FD34FD6"/>
    <w:rsid w:val="1FE96788"/>
    <w:rsid w:val="21C15E44"/>
    <w:rsid w:val="21CF2318"/>
    <w:rsid w:val="22024F68"/>
    <w:rsid w:val="22515A99"/>
    <w:rsid w:val="22662B20"/>
    <w:rsid w:val="227F6D6F"/>
    <w:rsid w:val="2291716F"/>
    <w:rsid w:val="22AD5342"/>
    <w:rsid w:val="22AF6734"/>
    <w:rsid w:val="23255AC3"/>
    <w:rsid w:val="23BB314F"/>
    <w:rsid w:val="23DF4984"/>
    <w:rsid w:val="23FF1199"/>
    <w:rsid w:val="24144B7C"/>
    <w:rsid w:val="241B2E80"/>
    <w:rsid w:val="24207629"/>
    <w:rsid w:val="2447389C"/>
    <w:rsid w:val="24B40280"/>
    <w:rsid w:val="256A6EF1"/>
    <w:rsid w:val="25AA3BB1"/>
    <w:rsid w:val="2610701D"/>
    <w:rsid w:val="2633736D"/>
    <w:rsid w:val="264A1731"/>
    <w:rsid w:val="265961C6"/>
    <w:rsid w:val="26C5358D"/>
    <w:rsid w:val="26E37B49"/>
    <w:rsid w:val="26FB3FAA"/>
    <w:rsid w:val="27322395"/>
    <w:rsid w:val="283952F3"/>
    <w:rsid w:val="28AD222E"/>
    <w:rsid w:val="2933020F"/>
    <w:rsid w:val="293474CD"/>
    <w:rsid w:val="29566BEE"/>
    <w:rsid w:val="296C070D"/>
    <w:rsid w:val="297F4886"/>
    <w:rsid w:val="2A350494"/>
    <w:rsid w:val="2A423C7C"/>
    <w:rsid w:val="2A45284D"/>
    <w:rsid w:val="2A53382E"/>
    <w:rsid w:val="2A802AE8"/>
    <w:rsid w:val="2B025DA2"/>
    <w:rsid w:val="2B1B263F"/>
    <w:rsid w:val="2B662F34"/>
    <w:rsid w:val="2BCB4C53"/>
    <w:rsid w:val="2BD77252"/>
    <w:rsid w:val="2BD92B1E"/>
    <w:rsid w:val="2BDF318A"/>
    <w:rsid w:val="2C04684A"/>
    <w:rsid w:val="2C19011F"/>
    <w:rsid w:val="2C294CEA"/>
    <w:rsid w:val="2C7B79B3"/>
    <w:rsid w:val="2CDF3009"/>
    <w:rsid w:val="2D066057"/>
    <w:rsid w:val="2D327FCB"/>
    <w:rsid w:val="2DC55129"/>
    <w:rsid w:val="2DF6036E"/>
    <w:rsid w:val="2E12316C"/>
    <w:rsid w:val="2E231986"/>
    <w:rsid w:val="2E5E462F"/>
    <w:rsid w:val="2EC462EC"/>
    <w:rsid w:val="2F127411"/>
    <w:rsid w:val="2F267D2E"/>
    <w:rsid w:val="2F373CA0"/>
    <w:rsid w:val="2F3A2B5C"/>
    <w:rsid w:val="2F404DFE"/>
    <w:rsid w:val="2FDB4AFF"/>
    <w:rsid w:val="30293BB4"/>
    <w:rsid w:val="30471B96"/>
    <w:rsid w:val="310251CE"/>
    <w:rsid w:val="312B2641"/>
    <w:rsid w:val="312B2C5E"/>
    <w:rsid w:val="31353647"/>
    <w:rsid w:val="31642D8C"/>
    <w:rsid w:val="326C0B65"/>
    <w:rsid w:val="32816DF2"/>
    <w:rsid w:val="32E87617"/>
    <w:rsid w:val="33057035"/>
    <w:rsid w:val="33495B7B"/>
    <w:rsid w:val="33572E75"/>
    <w:rsid w:val="335D6F78"/>
    <w:rsid w:val="33C93738"/>
    <w:rsid w:val="33F251A4"/>
    <w:rsid w:val="34446252"/>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94097"/>
    <w:rsid w:val="383E2485"/>
    <w:rsid w:val="3852281E"/>
    <w:rsid w:val="389A10E8"/>
    <w:rsid w:val="38B443EF"/>
    <w:rsid w:val="38B6179F"/>
    <w:rsid w:val="3A0C25C8"/>
    <w:rsid w:val="3A8557D5"/>
    <w:rsid w:val="3A890609"/>
    <w:rsid w:val="3AA6009A"/>
    <w:rsid w:val="3AB1084F"/>
    <w:rsid w:val="3AB72E30"/>
    <w:rsid w:val="3AD71346"/>
    <w:rsid w:val="3B1155E0"/>
    <w:rsid w:val="3B7422F2"/>
    <w:rsid w:val="3BB13758"/>
    <w:rsid w:val="3CC91158"/>
    <w:rsid w:val="3D032BE5"/>
    <w:rsid w:val="3D2C5EEC"/>
    <w:rsid w:val="3D4A4583"/>
    <w:rsid w:val="3D772024"/>
    <w:rsid w:val="3DBF48B6"/>
    <w:rsid w:val="3E5F2B08"/>
    <w:rsid w:val="3E8F15F7"/>
    <w:rsid w:val="3EC849FA"/>
    <w:rsid w:val="3F433D1F"/>
    <w:rsid w:val="3F970061"/>
    <w:rsid w:val="3FD9441D"/>
    <w:rsid w:val="40102CE3"/>
    <w:rsid w:val="401C0410"/>
    <w:rsid w:val="40DE5670"/>
    <w:rsid w:val="41607C50"/>
    <w:rsid w:val="41697BA0"/>
    <w:rsid w:val="41D36E55"/>
    <w:rsid w:val="41DF7134"/>
    <w:rsid w:val="41F05686"/>
    <w:rsid w:val="41FA60EB"/>
    <w:rsid w:val="4283534E"/>
    <w:rsid w:val="42BB299D"/>
    <w:rsid w:val="42C6007F"/>
    <w:rsid w:val="42D377F6"/>
    <w:rsid w:val="43615A55"/>
    <w:rsid w:val="43A84678"/>
    <w:rsid w:val="43E74F66"/>
    <w:rsid w:val="445F08C3"/>
    <w:rsid w:val="447B5A8D"/>
    <w:rsid w:val="447C4308"/>
    <w:rsid w:val="44A0294B"/>
    <w:rsid w:val="456E40CC"/>
    <w:rsid w:val="45CC5517"/>
    <w:rsid w:val="46B56525"/>
    <w:rsid w:val="47044840"/>
    <w:rsid w:val="471E4895"/>
    <w:rsid w:val="472255AC"/>
    <w:rsid w:val="47531A02"/>
    <w:rsid w:val="4771549C"/>
    <w:rsid w:val="47BF0034"/>
    <w:rsid w:val="47F76FEA"/>
    <w:rsid w:val="47FC5371"/>
    <w:rsid w:val="4828694D"/>
    <w:rsid w:val="4941162A"/>
    <w:rsid w:val="49E66218"/>
    <w:rsid w:val="4A2F21E8"/>
    <w:rsid w:val="4A802D19"/>
    <w:rsid w:val="4A9C5999"/>
    <w:rsid w:val="4AC35D3D"/>
    <w:rsid w:val="4ACA2357"/>
    <w:rsid w:val="4AEC5A64"/>
    <w:rsid w:val="4AFF1518"/>
    <w:rsid w:val="4C3C08FF"/>
    <w:rsid w:val="4C9F6898"/>
    <w:rsid w:val="4CEB0E52"/>
    <w:rsid w:val="4D271278"/>
    <w:rsid w:val="4D560EB6"/>
    <w:rsid w:val="4D902D7D"/>
    <w:rsid w:val="4F012393"/>
    <w:rsid w:val="4F0A58E9"/>
    <w:rsid w:val="4F5462E0"/>
    <w:rsid w:val="4FD31D04"/>
    <w:rsid w:val="4FFC44D5"/>
    <w:rsid w:val="501A5689"/>
    <w:rsid w:val="50790BA6"/>
    <w:rsid w:val="50B2377A"/>
    <w:rsid w:val="50CE05B4"/>
    <w:rsid w:val="50EB76A8"/>
    <w:rsid w:val="50F152BC"/>
    <w:rsid w:val="51442D08"/>
    <w:rsid w:val="515D09E2"/>
    <w:rsid w:val="51737125"/>
    <w:rsid w:val="5189228F"/>
    <w:rsid w:val="51B801B9"/>
    <w:rsid w:val="51BE60F3"/>
    <w:rsid w:val="51E55D56"/>
    <w:rsid w:val="52640364"/>
    <w:rsid w:val="527E4BBD"/>
    <w:rsid w:val="5299747B"/>
    <w:rsid w:val="52A1677B"/>
    <w:rsid w:val="530B6777"/>
    <w:rsid w:val="538879B0"/>
    <w:rsid w:val="543367BB"/>
    <w:rsid w:val="54742D6B"/>
    <w:rsid w:val="548D5D9B"/>
    <w:rsid w:val="54A907ED"/>
    <w:rsid w:val="54EE08E6"/>
    <w:rsid w:val="55A55801"/>
    <w:rsid w:val="55DB29FC"/>
    <w:rsid w:val="568A352B"/>
    <w:rsid w:val="56AE785E"/>
    <w:rsid w:val="56F32568"/>
    <w:rsid w:val="572076BE"/>
    <w:rsid w:val="579156E8"/>
    <w:rsid w:val="57CF5C88"/>
    <w:rsid w:val="57D03790"/>
    <w:rsid w:val="58061A35"/>
    <w:rsid w:val="580A4090"/>
    <w:rsid w:val="5829045F"/>
    <w:rsid w:val="584904A1"/>
    <w:rsid w:val="58801A8F"/>
    <w:rsid w:val="593B6EFE"/>
    <w:rsid w:val="59B82702"/>
    <w:rsid w:val="59BA6AF5"/>
    <w:rsid w:val="5A1A6CEB"/>
    <w:rsid w:val="5A5E23E0"/>
    <w:rsid w:val="5A676437"/>
    <w:rsid w:val="5AAD0353"/>
    <w:rsid w:val="5AEF5AA7"/>
    <w:rsid w:val="5AF107A5"/>
    <w:rsid w:val="5B372E16"/>
    <w:rsid w:val="5B8A71CF"/>
    <w:rsid w:val="5BA246E4"/>
    <w:rsid w:val="5BB07418"/>
    <w:rsid w:val="5BBB04F9"/>
    <w:rsid w:val="5BF55C80"/>
    <w:rsid w:val="5C376349"/>
    <w:rsid w:val="5C53251A"/>
    <w:rsid w:val="5CCA5E3B"/>
    <w:rsid w:val="5D0B751C"/>
    <w:rsid w:val="5D937351"/>
    <w:rsid w:val="5DA41E76"/>
    <w:rsid w:val="5DAD4042"/>
    <w:rsid w:val="5DC332BE"/>
    <w:rsid w:val="5E133370"/>
    <w:rsid w:val="5E336FEA"/>
    <w:rsid w:val="5E445235"/>
    <w:rsid w:val="5E5F186B"/>
    <w:rsid w:val="5ECA49B5"/>
    <w:rsid w:val="5EDD741A"/>
    <w:rsid w:val="5F732E23"/>
    <w:rsid w:val="5FBD3248"/>
    <w:rsid w:val="600871E6"/>
    <w:rsid w:val="600A6631"/>
    <w:rsid w:val="60915338"/>
    <w:rsid w:val="61B57FCE"/>
    <w:rsid w:val="626771A1"/>
    <w:rsid w:val="632D78C5"/>
    <w:rsid w:val="63363EE1"/>
    <w:rsid w:val="6365529A"/>
    <w:rsid w:val="639A3886"/>
    <w:rsid w:val="639D4D27"/>
    <w:rsid w:val="63A6346E"/>
    <w:rsid w:val="64DF4A07"/>
    <w:rsid w:val="64F610E9"/>
    <w:rsid w:val="65652128"/>
    <w:rsid w:val="65A72408"/>
    <w:rsid w:val="66737722"/>
    <w:rsid w:val="669E6F3A"/>
    <w:rsid w:val="670F7C74"/>
    <w:rsid w:val="6712117E"/>
    <w:rsid w:val="6729541D"/>
    <w:rsid w:val="672D4A18"/>
    <w:rsid w:val="6750233A"/>
    <w:rsid w:val="67880048"/>
    <w:rsid w:val="67B07D58"/>
    <w:rsid w:val="67FF3C0C"/>
    <w:rsid w:val="68102CAE"/>
    <w:rsid w:val="685716C4"/>
    <w:rsid w:val="68726316"/>
    <w:rsid w:val="68E63296"/>
    <w:rsid w:val="691F0595"/>
    <w:rsid w:val="69452A6D"/>
    <w:rsid w:val="698B2ABC"/>
    <w:rsid w:val="69A075C0"/>
    <w:rsid w:val="6A003745"/>
    <w:rsid w:val="6AFA1F88"/>
    <w:rsid w:val="6B191C4A"/>
    <w:rsid w:val="6B2761A9"/>
    <w:rsid w:val="6B3D1B58"/>
    <w:rsid w:val="6BB37140"/>
    <w:rsid w:val="6C090688"/>
    <w:rsid w:val="6C545B8D"/>
    <w:rsid w:val="6CC71984"/>
    <w:rsid w:val="6CE1720F"/>
    <w:rsid w:val="6DCF4CFB"/>
    <w:rsid w:val="6DD753C4"/>
    <w:rsid w:val="6DEA7A31"/>
    <w:rsid w:val="6DEE6DFB"/>
    <w:rsid w:val="6E3934DF"/>
    <w:rsid w:val="6EAD5668"/>
    <w:rsid w:val="6EE97DF0"/>
    <w:rsid w:val="6FA80341"/>
    <w:rsid w:val="6FCE45C0"/>
    <w:rsid w:val="70E17530"/>
    <w:rsid w:val="70E436BC"/>
    <w:rsid w:val="710153DB"/>
    <w:rsid w:val="712B2D7A"/>
    <w:rsid w:val="713A3EFC"/>
    <w:rsid w:val="713F3255"/>
    <w:rsid w:val="71C25912"/>
    <w:rsid w:val="71C26BC2"/>
    <w:rsid w:val="71DC1718"/>
    <w:rsid w:val="7275197E"/>
    <w:rsid w:val="72851A3A"/>
    <w:rsid w:val="7303419B"/>
    <w:rsid w:val="731161E9"/>
    <w:rsid w:val="731B5488"/>
    <w:rsid w:val="73C16850"/>
    <w:rsid w:val="74054790"/>
    <w:rsid w:val="741A7C07"/>
    <w:rsid w:val="741D163C"/>
    <w:rsid w:val="74242EB5"/>
    <w:rsid w:val="743F1330"/>
    <w:rsid w:val="74A36CEC"/>
    <w:rsid w:val="74B9710C"/>
    <w:rsid w:val="753403DF"/>
    <w:rsid w:val="753C3824"/>
    <w:rsid w:val="756C712A"/>
    <w:rsid w:val="75DB2F51"/>
    <w:rsid w:val="76514BCF"/>
    <w:rsid w:val="76751351"/>
    <w:rsid w:val="76C5631D"/>
    <w:rsid w:val="77176583"/>
    <w:rsid w:val="77197F50"/>
    <w:rsid w:val="773B0371"/>
    <w:rsid w:val="77487E33"/>
    <w:rsid w:val="782174D1"/>
    <w:rsid w:val="782214ED"/>
    <w:rsid w:val="78632E2A"/>
    <w:rsid w:val="78E10ABE"/>
    <w:rsid w:val="79026813"/>
    <w:rsid w:val="79DA592C"/>
    <w:rsid w:val="79E67A3B"/>
    <w:rsid w:val="7A355AE6"/>
    <w:rsid w:val="7A853C6B"/>
    <w:rsid w:val="7A9D0462"/>
    <w:rsid w:val="7AD6717A"/>
    <w:rsid w:val="7ADC7AA2"/>
    <w:rsid w:val="7AE03596"/>
    <w:rsid w:val="7B01351A"/>
    <w:rsid w:val="7B401097"/>
    <w:rsid w:val="7C137C10"/>
    <w:rsid w:val="7C432000"/>
    <w:rsid w:val="7C5113B4"/>
    <w:rsid w:val="7C8E4128"/>
    <w:rsid w:val="7C981D0C"/>
    <w:rsid w:val="7CC42056"/>
    <w:rsid w:val="7D083C49"/>
    <w:rsid w:val="7D246DB7"/>
    <w:rsid w:val="7D7D7622"/>
    <w:rsid w:val="7D9344DA"/>
    <w:rsid w:val="7D9E3883"/>
    <w:rsid w:val="7DB03265"/>
    <w:rsid w:val="7DF15183"/>
    <w:rsid w:val="7E727219"/>
    <w:rsid w:val="7EC12F7A"/>
    <w:rsid w:val="7F30394B"/>
    <w:rsid w:val="7F362C92"/>
    <w:rsid w:val="7F6F7291"/>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标题 2 字符"/>
    <w:link w:val="3"/>
    <w:qFormat/>
    <w:uiPriority w:val="0"/>
    <w:rPr>
      <w:rFonts w:ascii="Arial" w:hAnsi="Arial"/>
      <w:sz w:val="32"/>
      <w:lang w:val="en-GB" w:eastAsia="en-US"/>
    </w:rPr>
  </w:style>
  <w:style w:type="character" w:customStyle="1" w:styleId="103">
    <w:name w:val="批注框文本 字符"/>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批注文字 字符"/>
    <w:link w:val="29"/>
    <w:qFormat/>
    <w:uiPriority w:val="99"/>
    <w:rPr>
      <w:rFonts w:ascii="Times New Roman" w:hAnsi="Times New Roman"/>
      <w:lang w:val="en-GB" w:eastAsia="en-US"/>
    </w:rPr>
  </w:style>
  <w:style w:type="character" w:customStyle="1" w:styleId="108">
    <w:name w:val="批注主题 字符"/>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页眉 字符"/>
    <w:link w:val="35"/>
    <w:qFormat/>
    <w:uiPriority w:val="0"/>
    <w:rPr>
      <w:rFonts w:ascii="Arial" w:hAnsi="Arial"/>
      <w:b/>
      <w:sz w:val="18"/>
      <w:lang w:val="en-GB" w:eastAsia="en-US"/>
    </w:rPr>
  </w:style>
  <w:style w:type="character" w:customStyle="1" w:styleId="114">
    <w:name w:val="脚注文本 字符"/>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正文文本 字符"/>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文档结构图 字符"/>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页脚 字符"/>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预设格式 字符"/>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标题 1 字符"/>
    <w:link w:val="2"/>
    <w:qFormat/>
    <w:uiPriority w:val="0"/>
    <w:rPr>
      <w:rFonts w:ascii="Arial" w:hAnsi="Arial"/>
      <w:sz w:val="36"/>
      <w:lang w:val="en-GB" w:eastAsia="en-US"/>
    </w:rPr>
  </w:style>
  <w:style w:type="character" w:customStyle="1" w:styleId="136">
    <w:name w:val="标题 3 字符"/>
    <w:link w:val="4"/>
    <w:qFormat/>
    <w:uiPriority w:val="0"/>
    <w:rPr>
      <w:rFonts w:ascii="Arial" w:hAnsi="Arial"/>
      <w:sz w:val="28"/>
      <w:lang w:val="en-GB" w:eastAsia="en-US"/>
    </w:rPr>
  </w:style>
  <w:style w:type="character" w:customStyle="1" w:styleId="137">
    <w:name w:val="标题 4 字符"/>
    <w:link w:val="5"/>
    <w:qFormat/>
    <w:uiPriority w:val="0"/>
    <w:rPr>
      <w:rFonts w:ascii="Arial" w:hAnsi="Arial"/>
      <w:sz w:val="24"/>
      <w:lang w:val="en-GB" w:eastAsia="en-US"/>
    </w:rPr>
  </w:style>
  <w:style w:type="character" w:customStyle="1" w:styleId="138">
    <w:name w:val="标题 5 字符"/>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列表段落 字符"/>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标题 6 字符"/>
    <w:link w:val="7"/>
    <w:qFormat/>
    <w:uiPriority w:val="0"/>
    <w:rPr>
      <w:rFonts w:ascii="Arial" w:hAnsi="Arial"/>
      <w:lang w:val="en-GB" w:eastAsia="en-US"/>
    </w:rPr>
  </w:style>
  <w:style w:type="character" w:customStyle="1" w:styleId="149">
    <w:name w:val="标题 7 字符"/>
    <w:link w:val="9"/>
    <w:qFormat/>
    <w:uiPriority w:val="0"/>
    <w:rPr>
      <w:rFonts w:ascii="Arial" w:hAnsi="Arial"/>
      <w:lang w:val="en-GB" w:eastAsia="en-US"/>
    </w:rPr>
  </w:style>
  <w:style w:type="character" w:customStyle="1" w:styleId="150">
    <w:name w:val="标题 8 字符"/>
    <w:link w:val="10"/>
    <w:qFormat/>
    <w:uiPriority w:val="99"/>
    <w:rPr>
      <w:rFonts w:ascii="Arial" w:hAnsi="Arial"/>
      <w:sz w:val="36"/>
      <w:lang w:val="en-GB" w:eastAsia="en-US"/>
    </w:rPr>
  </w:style>
  <w:style w:type="character" w:customStyle="1" w:styleId="151">
    <w:name w:val="标题 9 字符"/>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182">
    <w:name w:val="Doc-text2"/>
    <w:basedOn w:val="1"/>
    <w:qFormat/>
    <w:uiPriority w:val="0"/>
    <w:pPr>
      <w:tabs>
        <w:tab w:val="left" w:pos="1622"/>
      </w:tabs>
      <w:ind w:left="1622" w:hanging="36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1171</Words>
  <Characters>6678</Characters>
  <Lines>55</Lines>
  <Paragraphs>15</Paragraphs>
  <TotalTime>0</TotalTime>
  <ScaleCrop>false</ScaleCrop>
  <LinksUpToDate>false</LinksUpToDate>
  <CharactersWithSpaces>7834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2023-02-09T06:53:00Z</dcterms:created>
  <dc:creator>CATT</dc:creator>
  <cp:lastModifiedBy>CMCC</cp:lastModifiedBy>
  <cp:lastPrinted>1900-12-31T16:00:00Z</cp:lastPrinted>
  <dcterms:modified xsi:type="dcterms:W3CDTF">2023-09-28T03:39:48Z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46F70AC117E04AD09D6B80AA8D13ADD3</vt:lpwstr>
  </property>
</Properties>
</file>